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183F" w14:textId="74FAA748" w:rsidR="00BF33B8" w:rsidRPr="00A40A65" w:rsidRDefault="00BF33B8" w:rsidP="00BF33B8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A40A65">
        <w:rPr>
          <w:rStyle w:val="Pogrubienie"/>
          <w:rFonts w:ascii="Arial" w:hAnsi="Arial" w:cs="Arial"/>
        </w:rPr>
        <w:t xml:space="preserve">Regulamin Komisji </w:t>
      </w:r>
      <w:r w:rsidR="00E8593B" w:rsidRPr="00A40A65">
        <w:rPr>
          <w:rStyle w:val="Pogrubienie"/>
          <w:rFonts w:ascii="Arial" w:hAnsi="Arial" w:cs="Arial"/>
        </w:rPr>
        <w:t>Ubezpieczeń</w:t>
      </w:r>
      <w:r w:rsidR="00201B11" w:rsidRPr="00A40A65">
        <w:rPr>
          <w:rStyle w:val="Pogrubienie"/>
          <w:rFonts w:ascii="Arial" w:hAnsi="Arial" w:cs="Arial"/>
        </w:rPr>
        <w:t xml:space="preserve"> </w:t>
      </w:r>
      <w:r w:rsidRPr="00A40A65">
        <w:rPr>
          <w:rStyle w:val="Pogrubienie"/>
          <w:rFonts w:ascii="Arial" w:hAnsi="Arial" w:cs="Arial"/>
        </w:rPr>
        <w:t xml:space="preserve">Okręgowej Rady Lekarskiej w Zielonej Górze określający skład, zasady działania i zadania Komisji </w:t>
      </w:r>
      <w:r w:rsidRPr="00A40A65">
        <w:rPr>
          <w:rFonts w:ascii="Arial" w:hAnsi="Arial" w:cs="Arial"/>
        </w:rPr>
        <w:t> </w:t>
      </w:r>
    </w:p>
    <w:p w14:paraId="1730E402" w14:textId="21AA8D2B" w:rsidR="00BF33B8" w:rsidRPr="00A40A65" w:rsidRDefault="00BF33B8" w:rsidP="00BF33B8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A40A65">
        <w:rPr>
          <w:rFonts w:ascii="Arial" w:hAnsi="Arial" w:cs="Arial"/>
        </w:rPr>
        <w:t>Na podstawie art. 39 ust.1 pkt 5 i 6 ustawy z dnia 2 grudnia 2009 r. o izbach lekarskich (Dz.U. Nr 219, poz. 1708) uchwala się, co następuje:</w:t>
      </w:r>
    </w:p>
    <w:p w14:paraId="64FB4ADA" w14:textId="77777777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</w:p>
    <w:p w14:paraId="5370C11A" w14:textId="73CDEC91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>1. Komisja</w:t>
      </w:r>
      <w:r w:rsidR="00201B11" w:rsidRPr="00A40A65">
        <w:rPr>
          <w:rFonts w:ascii="Arial" w:hAnsi="Arial" w:cs="Arial"/>
        </w:rPr>
        <w:t xml:space="preserve"> </w:t>
      </w:r>
      <w:r w:rsidR="00DF431A" w:rsidRPr="00A40A65">
        <w:rPr>
          <w:rFonts w:ascii="Arial" w:hAnsi="Arial" w:cs="Arial"/>
        </w:rPr>
        <w:t xml:space="preserve">Ubezpieczeń </w:t>
      </w:r>
      <w:r w:rsidRPr="00A40A65">
        <w:rPr>
          <w:rFonts w:ascii="Arial" w:hAnsi="Arial" w:cs="Arial"/>
        </w:rPr>
        <w:t>, zwana dalej Komisją, działa w oparciu o obowiązujące przepisy prawa.</w:t>
      </w:r>
    </w:p>
    <w:p w14:paraId="3940E16C" w14:textId="39E5D3BF" w:rsidR="007264E7" w:rsidRPr="00A40A65" w:rsidRDefault="00280E10" w:rsidP="007264E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40A65">
        <w:rPr>
          <w:rFonts w:ascii="Arial" w:hAnsi="Arial" w:cs="Arial"/>
          <w:sz w:val="24"/>
          <w:szCs w:val="24"/>
        </w:rPr>
        <w:t xml:space="preserve">2. Celem działania Komisji jest </w:t>
      </w:r>
      <w:r w:rsidR="00E8593B" w:rsidRPr="00A40A65">
        <w:rPr>
          <w:rFonts w:ascii="Arial" w:hAnsi="Arial" w:cs="Arial"/>
          <w:sz w:val="24"/>
          <w:szCs w:val="24"/>
        </w:rPr>
        <w:t xml:space="preserve">analiza </w:t>
      </w:r>
      <w:r w:rsidR="007264E7" w:rsidRPr="00A40A65">
        <w:rPr>
          <w:rFonts w:ascii="Arial" w:hAnsi="Arial" w:cs="Arial"/>
          <w:sz w:val="24"/>
          <w:szCs w:val="24"/>
        </w:rPr>
        <w:t>i  bieżące śledzenie zmian  na rynku ubezpieczeń skierowanych do lekarzy i lekarzy dentystów.</w:t>
      </w:r>
    </w:p>
    <w:p w14:paraId="52AB8336" w14:textId="17231DF4" w:rsidR="007C6512" w:rsidRPr="00A40A65" w:rsidRDefault="00280E10" w:rsidP="007264E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40A65">
        <w:rPr>
          <w:rFonts w:ascii="Arial" w:hAnsi="Arial" w:cs="Arial"/>
          <w:sz w:val="24"/>
          <w:szCs w:val="24"/>
        </w:rPr>
        <w:t>3.</w:t>
      </w:r>
      <w:r w:rsidR="00201B11" w:rsidRPr="00A40A65">
        <w:rPr>
          <w:rFonts w:ascii="Arial" w:hAnsi="Arial" w:cs="Arial"/>
          <w:sz w:val="24"/>
          <w:szCs w:val="24"/>
        </w:rPr>
        <w:t xml:space="preserve"> Do zadań Komisji należy w szczególności:</w:t>
      </w:r>
    </w:p>
    <w:p w14:paraId="604B411E" w14:textId="55C4612D" w:rsidR="00201B11" w:rsidRPr="00A40A65" w:rsidRDefault="00201B11" w:rsidP="00201B11">
      <w:pPr>
        <w:pStyle w:val="NormalnyWeb"/>
        <w:spacing w:after="225"/>
        <w:ind w:left="360"/>
        <w:rPr>
          <w:rFonts w:ascii="Arial" w:hAnsi="Arial" w:cs="Arial"/>
        </w:rPr>
      </w:pPr>
      <w:r w:rsidRPr="00A40A65">
        <w:rPr>
          <w:rFonts w:ascii="Arial" w:hAnsi="Arial" w:cs="Arial"/>
        </w:rPr>
        <w:t>a)</w:t>
      </w:r>
      <w:r w:rsidR="00A40A65">
        <w:rPr>
          <w:rFonts w:ascii="Arial" w:hAnsi="Arial" w:cs="Arial"/>
        </w:rPr>
        <w:t xml:space="preserve"> </w:t>
      </w:r>
      <w:r w:rsidRPr="00A40A65">
        <w:rPr>
          <w:rFonts w:ascii="Arial" w:hAnsi="Arial" w:cs="Arial"/>
        </w:rPr>
        <w:t xml:space="preserve">bieżące śledzenie zmian zachodzących </w:t>
      </w:r>
      <w:r w:rsidR="007264E7" w:rsidRPr="00A40A65">
        <w:rPr>
          <w:rFonts w:ascii="Arial" w:hAnsi="Arial" w:cs="Arial"/>
        </w:rPr>
        <w:t xml:space="preserve">w zakresie </w:t>
      </w:r>
      <w:r w:rsidRPr="00A40A65">
        <w:rPr>
          <w:rFonts w:ascii="Arial" w:hAnsi="Arial" w:cs="Arial"/>
        </w:rPr>
        <w:t xml:space="preserve"> ubezpieczeń od </w:t>
      </w:r>
      <w:r w:rsidR="009C6B20" w:rsidRPr="00A40A65">
        <w:rPr>
          <w:rFonts w:ascii="Arial" w:hAnsi="Arial" w:cs="Arial"/>
        </w:rPr>
        <w:t>o</w:t>
      </w:r>
      <w:r w:rsidRPr="00A40A65">
        <w:rPr>
          <w:rFonts w:ascii="Arial" w:hAnsi="Arial" w:cs="Arial"/>
        </w:rPr>
        <w:t xml:space="preserve">dpowiedzialności </w:t>
      </w:r>
      <w:r w:rsidR="009C6B20" w:rsidRPr="00A40A65">
        <w:rPr>
          <w:rFonts w:ascii="Arial" w:hAnsi="Arial" w:cs="Arial"/>
        </w:rPr>
        <w:t>c</w:t>
      </w:r>
      <w:r w:rsidRPr="00A40A65">
        <w:rPr>
          <w:rFonts w:ascii="Arial" w:hAnsi="Arial" w:cs="Arial"/>
        </w:rPr>
        <w:t>ywilnej lekarzy i lekarzy dentystów oraz podmiotów wykonujących działalność leczniczą;</w:t>
      </w:r>
    </w:p>
    <w:p w14:paraId="420E0FD0" w14:textId="69D0E811" w:rsidR="00201B11" w:rsidRPr="00A40A65" w:rsidRDefault="00201B11" w:rsidP="00201B11">
      <w:pPr>
        <w:pStyle w:val="NormalnyWeb"/>
        <w:spacing w:after="225"/>
        <w:ind w:left="360"/>
        <w:rPr>
          <w:rFonts w:ascii="Arial" w:hAnsi="Arial" w:cs="Arial"/>
        </w:rPr>
      </w:pPr>
      <w:r w:rsidRPr="00A40A65">
        <w:rPr>
          <w:rFonts w:ascii="Arial" w:hAnsi="Arial" w:cs="Arial"/>
        </w:rPr>
        <w:t>b)</w:t>
      </w:r>
      <w:r w:rsidR="00A40A65">
        <w:rPr>
          <w:rFonts w:ascii="Arial" w:hAnsi="Arial" w:cs="Arial"/>
        </w:rPr>
        <w:t xml:space="preserve"> </w:t>
      </w:r>
      <w:r w:rsidRPr="00A40A65">
        <w:rPr>
          <w:rFonts w:ascii="Arial" w:hAnsi="Arial" w:cs="Arial"/>
        </w:rPr>
        <w:t>analiza oferty towarzystw ubezpieczeniowych obsługujących sektor medyczny;</w:t>
      </w:r>
    </w:p>
    <w:p w14:paraId="30817854" w14:textId="0E63C386" w:rsidR="00201B11" w:rsidRPr="00A40A65" w:rsidRDefault="00201B11" w:rsidP="00201B11">
      <w:pPr>
        <w:pStyle w:val="NormalnyWeb"/>
        <w:spacing w:after="225"/>
        <w:ind w:left="360"/>
        <w:rPr>
          <w:rFonts w:ascii="Arial" w:hAnsi="Arial" w:cs="Arial"/>
        </w:rPr>
      </w:pPr>
      <w:r w:rsidRPr="00A40A65">
        <w:rPr>
          <w:rFonts w:ascii="Arial" w:hAnsi="Arial" w:cs="Arial"/>
        </w:rPr>
        <w:t>c)</w:t>
      </w:r>
      <w:r w:rsidR="00A40A65">
        <w:rPr>
          <w:rFonts w:ascii="Arial" w:hAnsi="Arial" w:cs="Arial"/>
        </w:rPr>
        <w:t xml:space="preserve"> </w:t>
      </w:r>
      <w:r w:rsidRPr="00A40A65">
        <w:rPr>
          <w:rFonts w:ascii="Arial" w:hAnsi="Arial" w:cs="Arial"/>
        </w:rPr>
        <w:t>przedstawianie opinii dotyczących ofert i przedstawianie ich Okręgowej Radzie Lekarskiej i środowisku medycznemu.</w:t>
      </w:r>
    </w:p>
    <w:p w14:paraId="629D5D42" w14:textId="24509C03" w:rsidR="00201B11" w:rsidRPr="00A40A65" w:rsidRDefault="00201B11" w:rsidP="00201B11">
      <w:pPr>
        <w:pStyle w:val="NormalnyWeb"/>
        <w:spacing w:after="225"/>
        <w:ind w:left="360"/>
        <w:rPr>
          <w:rFonts w:ascii="Arial" w:hAnsi="Arial" w:cs="Arial"/>
        </w:rPr>
      </w:pPr>
      <w:r w:rsidRPr="00A40A65">
        <w:rPr>
          <w:rFonts w:ascii="Arial" w:hAnsi="Arial" w:cs="Arial"/>
        </w:rPr>
        <w:t>d)</w:t>
      </w:r>
      <w:r w:rsidR="00A40A65">
        <w:rPr>
          <w:rFonts w:ascii="Arial" w:hAnsi="Arial" w:cs="Arial"/>
        </w:rPr>
        <w:t xml:space="preserve"> </w:t>
      </w:r>
      <w:r w:rsidRPr="00A40A65">
        <w:rPr>
          <w:rFonts w:ascii="Arial" w:hAnsi="Arial" w:cs="Arial"/>
        </w:rPr>
        <w:t>negocjowanie warunków grupowego ubezpieczenia OC  lekarzy i lekarzy dentystów członków OIL w Zielonej Górze.</w:t>
      </w:r>
    </w:p>
    <w:p w14:paraId="0845720F" w14:textId="7E037E82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 xml:space="preserve">4. Członkami Komisji mogą być wszyscy chętni lekarze zrzeszeni w </w:t>
      </w:r>
      <w:r w:rsidR="00100606" w:rsidRPr="00A40A65">
        <w:rPr>
          <w:rFonts w:ascii="Arial" w:hAnsi="Arial" w:cs="Arial"/>
        </w:rPr>
        <w:t>OIL w Zielonej Górze</w:t>
      </w:r>
      <w:r w:rsidRPr="00A40A65">
        <w:rPr>
          <w:rFonts w:ascii="Arial" w:hAnsi="Arial" w:cs="Arial"/>
        </w:rPr>
        <w:t xml:space="preserve"> po akceptacji przez </w:t>
      </w:r>
      <w:r w:rsidR="00100606" w:rsidRPr="00A40A65">
        <w:rPr>
          <w:rFonts w:ascii="Arial" w:hAnsi="Arial" w:cs="Arial"/>
        </w:rPr>
        <w:t>Okręgową</w:t>
      </w:r>
      <w:r w:rsidRPr="00A40A65">
        <w:rPr>
          <w:rFonts w:ascii="Arial" w:hAnsi="Arial" w:cs="Arial"/>
        </w:rPr>
        <w:t xml:space="preserve"> Radę Lekarską</w:t>
      </w:r>
      <w:r w:rsidR="00100606" w:rsidRPr="00A40A65">
        <w:rPr>
          <w:rFonts w:ascii="Arial" w:hAnsi="Arial" w:cs="Arial"/>
        </w:rPr>
        <w:t xml:space="preserve"> w Zielonej Górze</w:t>
      </w:r>
      <w:r w:rsidRPr="00A40A65">
        <w:rPr>
          <w:rFonts w:ascii="Arial" w:hAnsi="Arial" w:cs="Arial"/>
        </w:rPr>
        <w:t>.</w:t>
      </w:r>
    </w:p>
    <w:p w14:paraId="6B355D86" w14:textId="3E2792A2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 xml:space="preserve">5. Pracami Komisji kieruje Przewodniczący powoływany przez </w:t>
      </w:r>
      <w:r w:rsidR="00100606" w:rsidRPr="00A40A65">
        <w:rPr>
          <w:rFonts w:ascii="Arial" w:hAnsi="Arial" w:cs="Arial"/>
        </w:rPr>
        <w:t>ORL w Zielonej Górze</w:t>
      </w:r>
      <w:r w:rsidRPr="00A40A65">
        <w:rPr>
          <w:rFonts w:ascii="Arial" w:hAnsi="Arial" w:cs="Arial"/>
        </w:rPr>
        <w:t xml:space="preserve">, a pod jego nieobecność </w:t>
      </w:r>
      <w:r w:rsidR="00773A7A" w:rsidRPr="00A40A65">
        <w:rPr>
          <w:rFonts w:ascii="Arial" w:hAnsi="Arial" w:cs="Arial"/>
        </w:rPr>
        <w:t>osoba upoważniona przez Przewodniczącego</w:t>
      </w:r>
      <w:r w:rsidRPr="00A40A65">
        <w:rPr>
          <w:rFonts w:ascii="Arial" w:hAnsi="Arial" w:cs="Arial"/>
        </w:rPr>
        <w:t>.</w:t>
      </w:r>
    </w:p>
    <w:p w14:paraId="7951C0BB" w14:textId="596E5181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 xml:space="preserve">6. Przewodniczący Komisji jest odpowiedzialny za całość prac Komisji, </w:t>
      </w:r>
      <w:r w:rsidR="00A36ABD" w:rsidRPr="00A40A65">
        <w:rPr>
          <w:rFonts w:ascii="Arial" w:hAnsi="Arial" w:cs="Arial"/>
        </w:rPr>
        <w:t>wnioskuje o kwotę przeznaczoną na działanie Komisji,</w:t>
      </w:r>
      <w:r w:rsidRPr="00A40A65">
        <w:rPr>
          <w:rFonts w:ascii="Arial" w:hAnsi="Arial" w:cs="Arial"/>
        </w:rPr>
        <w:t xml:space="preserve"> podpisuje korespondencję i dokumenty oraz czuwa nad prawidłową realizacją wydatków Komisji.</w:t>
      </w:r>
    </w:p>
    <w:p w14:paraId="379BC2D3" w14:textId="77777777" w:rsidR="00773A7A" w:rsidRPr="00A40A65" w:rsidRDefault="001E2570" w:rsidP="00773A7A">
      <w:pPr>
        <w:pStyle w:val="NormalnyWeb"/>
        <w:shd w:val="clear" w:color="auto" w:fill="FFFFFF"/>
        <w:rPr>
          <w:rFonts w:ascii="Arial" w:hAnsi="Arial" w:cs="Arial"/>
        </w:rPr>
      </w:pPr>
      <w:r w:rsidRPr="00A40A65">
        <w:rPr>
          <w:rFonts w:ascii="Arial" w:hAnsi="Arial" w:cs="Arial"/>
        </w:rPr>
        <w:t xml:space="preserve">7.Komisja na pierwszym posiedzeniu </w:t>
      </w:r>
      <w:r w:rsidR="00773A7A" w:rsidRPr="00A40A65">
        <w:rPr>
          <w:rFonts w:ascii="Arial" w:hAnsi="Arial" w:cs="Arial"/>
        </w:rPr>
        <w:t xml:space="preserve">wybiera  </w:t>
      </w:r>
      <w:r w:rsidRPr="00A40A65">
        <w:rPr>
          <w:rFonts w:ascii="Arial" w:hAnsi="Arial" w:cs="Arial"/>
        </w:rPr>
        <w:t xml:space="preserve">Sekretarza ,który  odpowiada za korespondencję i dokumentację Komisji, sporządza protokół z posiedzenia oraz zapis przyjętych uchwał, stanowisk, wniosków i oświadczeń. </w:t>
      </w:r>
    </w:p>
    <w:p w14:paraId="6C9075AA" w14:textId="4F31767F" w:rsidR="00280E10" w:rsidRPr="00A40A65" w:rsidRDefault="00280E10" w:rsidP="00773A7A">
      <w:pPr>
        <w:pStyle w:val="NormalnyWeb"/>
        <w:shd w:val="clear" w:color="auto" w:fill="FFFFFF"/>
        <w:rPr>
          <w:rFonts w:ascii="Arial" w:hAnsi="Arial" w:cs="Arial"/>
        </w:rPr>
      </w:pPr>
      <w:r w:rsidRPr="00A40A65">
        <w:rPr>
          <w:rFonts w:ascii="Arial" w:hAnsi="Arial" w:cs="Arial"/>
        </w:rPr>
        <w:t>8. Komisja odbywa posiedzenia w zależności od bieżących potrzeb. Posiedzenia zwołuje Przewodniczący Komisji.</w:t>
      </w:r>
    </w:p>
    <w:p w14:paraId="7CFEF5C9" w14:textId="77777777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>9. Stanowiska i decyzje Komisji są podejmowane w trakcie posiedzeń zwykłą większością głosów.</w:t>
      </w:r>
    </w:p>
    <w:p w14:paraId="5C282A1C" w14:textId="77777777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lastRenderedPageBreak/>
        <w:t>10. Członkowie są zawiadamiani o terminie posiedzenia oraz o porządku obrad co najmniej na 14 dni przed posiedzeniem w formie pisemnej lub za pośrednictwem innych środków łączności (telefon, e-mail).</w:t>
      </w:r>
    </w:p>
    <w:p w14:paraId="0BE46B63" w14:textId="77777777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>11. Dopuszcza się możliwość głosowania w sprawach pilnych i terminowych drogą elektroniczną w terminie 3 dni roboczych.</w:t>
      </w:r>
    </w:p>
    <w:p w14:paraId="54F86811" w14:textId="2B6026A2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 xml:space="preserve">12. Komisja działa w ramach limitu środków finansowych przyznanych na pokrycie kosztów związanych z jej działalnością, uchwalonych przez Zjazd Delegatów </w:t>
      </w:r>
      <w:r w:rsidR="00100606" w:rsidRPr="00A40A65">
        <w:rPr>
          <w:rFonts w:ascii="Arial" w:hAnsi="Arial" w:cs="Arial"/>
        </w:rPr>
        <w:t>OIL w Zielonej Górze</w:t>
      </w:r>
      <w:r w:rsidRPr="00A40A65">
        <w:rPr>
          <w:rFonts w:ascii="Arial" w:hAnsi="Arial" w:cs="Arial"/>
        </w:rPr>
        <w:t xml:space="preserve">, po akceptacji wydatków przez </w:t>
      </w:r>
      <w:r w:rsidR="00A36ABD" w:rsidRPr="00A40A65">
        <w:rPr>
          <w:rFonts w:ascii="Arial" w:hAnsi="Arial" w:cs="Arial"/>
        </w:rPr>
        <w:t>ORL lu</w:t>
      </w:r>
      <w:r w:rsidRPr="00A40A65">
        <w:rPr>
          <w:rFonts w:ascii="Arial" w:hAnsi="Arial" w:cs="Arial"/>
        </w:rPr>
        <w:t xml:space="preserve">b Prezydium </w:t>
      </w:r>
      <w:r w:rsidR="00A36ABD" w:rsidRPr="00A40A65">
        <w:rPr>
          <w:rFonts w:ascii="Arial" w:hAnsi="Arial" w:cs="Arial"/>
        </w:rPr>
        <w:t>ORL w Zielonej Górze.</w:t>
      </w:r>
      <w:r w:rsidRPr="00A40A65">
        <w:rPr>
          <w:rFonts w:ascii="Arial" w:hAnsi="Arial" w:cs="Arial"/>
        </w:rPr>
        <w:t>.</w:t>
      </w:r>
    </w:p>
    <w:p w14:paraId="58BD295E" w14:textId="69D984F4" w:rsidR="00280E10" w:rsidRPr="00A40A65" w:rsidRDefault="00280E10" w:rsidP="00280E10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 xml:space="preserve">13. Obsługę administracyjną Komisji prowadzi Biuro </w:t>
      </w:r>
      <w:r w:rsidR="00A36ABD" w:rsidRPr="00A40A65">
        <w:rPr>
          <w:rFonts w:ascii="Arial" w:hAnsi="Arial" w:cs="Arial"/>
        </w:rPr>
        <w:t>OIL w Zielonej Górze.</w:t>
      </w:r>
    </w:p>
    <w:p w14:paraId="0F6B36A7" w14:textId="3F8585DC" w:rsidR="00BF33B8" w:rsidRPr="00A40A65" w:rsidRDefault="00CB0226" w:rsidP="00CB0226">
      <w:pPr>
        <w:pStyle w:val="NormalnyWeb"/>
        <w:shd w:val="clear" w:color="auto" w:fill="FFFFFF"/>
        <w:spacing w:after="225"/>
        <w:rPr>
          <w:rFonts w:ascii="Arial" w:hAnsi="Arial" w:cs="Arial"/>
        </w:rPr>
      </w:pPr>
      <w:r w:rsidRPr="00A40A65">
        <w:rPr>
          <w:rFonts w:ascii="Arial" w:hAnsi="Arial" w:cs="Arial"/>
        </w:rPr>
        <w:t xml:space="preserve">14. </w:t>
      </w:r>
      <w:r w:rsidR="00BF33B8" w:rsidRPr="00A40A65">
        <w:rPr>
          <w:rFonts w:ascii="Arial" w:hAnsi="Arial" w:cs="Arial"/>
        </w:rPr>
        <w:t>Uchwała wchodzi w życie z dniem podjęcia.</w:t>
      </w:r>
    </w:p>
    <w:p w14:paraId="006D28E9" w14:textId="77777777" w:rsidR="00987FAF" w:rsidRPr="00A40A65" w:rsidRDefault="00987FAF" w:rsidP="00CB0226">
      <w:pPr>
        <w:pStyle w:val="NormalnyWeb"/>
        <w:shd w:val="clear" w:color="auto" w:fill="FFFFFF"/>
        <w:spacing w:after="225"/>
        <w:rPr>
          <w:rFonts w:ascii="Arial" w:hAnsi="Arial" w:cs="Arial"/>
        </w:rPr>
      </w:pPr>
    </w:p>
    <w:p w14:paraId="63F6D66C" w14:textId="02A43F3E" w:rsidR="00BF33B8" w:rsidRPr="00A40A65" w:rsidRDefault="00BF33B8" w:rsidP="00BF33B8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A40A65">
        <w:rPr>
          <w:rFonts w:ascii="Arial" w:hAnsi="Arial" w:cs="Arial"/>
        </w:rPr>
        <w:t>SEKRETARZ</w:t>
      </w:r>
      <w:r w:rsidR="00A40A65">
        <w:rPr>
          <w:rFonts w:ascii="Arial" w:hAnsi="Arial" w:cs="Arial"/>
        </w:rPr>
        <w:t xml:space="preserve"> </w:t>
      </w:r>
      <w:r w:rsidR="00987FAF" w:rsidRPr="00A40A65">
        <w:rPr>
          <w:rFonts w:ascii="Arial" w:hAnsi="Arial" w:cs="Arial"/>
        </w:rPr>
        <w:t xml:space="preserve">                                                                                          </w:t>
      </w:r>
      <w:r w:rsidRPr="00A40A65">
        <w:rPr>
          <w:rFonts w:ascii="Arial" w:hAnsi="Arial" w:cs="Arial"/>
        </w:rPr>
        <w:t>PREZES</w:t>
      </w:r>
    </w:p>
    <w:p w14:paraId="52759FEB" w14:textId="77777777" w:rsidR="007C53A6" w:rsidRDefault="00000000"/>
    <w:sectPr w:rsidR="007C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5B23"/>
    <w:multiLevelType w:val="multilevel"/>
    <w:tmpl w:val="4598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30D"/>
    <w:multiLevelType w:val="multilevel"/>
    <w:tmpl w:val="F27E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2F7A4D"/>
    <w:multiLevelType w:val="multilevel"/>
    <w:tmpl w:val="4024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417207">
    <w:abstractNumId w:val="1"/>
  </w:num>
  <w:num w:numId="2" w16cid:durableId="2048336433">
    <w:abstractNumId w:val="0"/>
  </w:num>
  <w:num w:numId="3" w16cid:durableId="657225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B8"/>
    <w:rsid w:val="000861C9"/>
    <w:rsid w:val="00100606"/>
    <w:rsid w:val="00143047"/>
    <w:rsid w:val="001E2570"/>
    <w:rsid w:val="001E4AF8"/>
    <w:rsid w:val="00201B11"/>
    <w:rsid w:val="00280E10"/>
    <w:rsid w:val="00281992"/>
    <w:rsid w:val="002B4846"/>
    <w:rsid w:val="00364ADC"/>
    <w:rsid w:val="006831C1"/>
    <w:rsid w:val="007264E7"/>
    <w:rsid w:val="007535B9"/>
    <w:rsid w:val="00773A7A"/>
    <w:rsid w:val="00794345"/>
    <w:rsid w:val="007C6512"/>
    <w:rsid w:val="00891A91"/>
    <w:rsid w:val="0090745E"/>
    <w:rsid w:val="00987FAF"/>
    <w:rsid w:val="009C6B20"/>
    <w:rsid w:val="00A36ABD"/>
    <w:rsid w:val="00A40A65"/>
    <w:rsid w:val="00B028EC"/>
    <w:rsid w:val="00B70E2B"/>
    <w:rsid w:val="00BF33B8"/>
    <w:rsid w:val="00C752C7"/>
    <w:rsid w:val="00CB0226"/>
    <w:rsid w:val="00CB4C05"/>
    <w:rsid w:val="00D23A31"/>
    <w:rsid w:val="00D466CA"/>
    <w:rsid w:val="00DF431A"/>
    <w:rsid w:val="00E8593B"/>
    <w:rsid w:val="00EC32B8"/>
    <w:rsid w:val="00F93A18"/>
    <w:rsid w:val="00FA503C"/>
    <w:rsid w:val="00FA65BD"/>
    <w:rsid w:val="00FF6BE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AE10"/>
  <w15:chartTrackingRefBased/>
  <w15:docId w15:val="{4971B960-1154-4212-B20F-155CC68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33B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8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541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12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jacus2501@gmail.com</dc:creator>
  <cp:keywords/>
  <dc:description/>
  <cp:lastModifiedBy>Grażyna Sosiewicz</cp:lastModifiedBy>
  <cp:revision>2</cp:revision>
  <dcterms:created xsi:type="dcterms:W3CDTF">2022-07-18T06:59:00Z</dcterms:created>
  <dcterms:modified xsi:type="dcterms:W3CDTF">2022-07-18T06:59:00Z</dcterms:modified>
</cp:coreProperties>
</file>