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D585" w14:textId="77777777" w:rsidR="00553DCC" w:rsidRDefault="00553DCC"/>
    <w:p w14:paraId="156B3A51" w14:textId="77777777" w:rsidR="00553DCC" w:rsidRDefault="00553DCC">
      <w:pPr>
        <w:jc w:val="right"/>
        <w:rPr>
          <w:i/>
          <w:sz w:val="18"/>
        </w:rPr>
      </w:pPr>
    </w:p>
    <w:p w14:paraId="4DA8F796" w14:textId="77777777" w:rsidR="00553DCC" w:rsidRDefault="00553DCC">
      <w:pPr>
        <w:ind w:left="227" w:right="227"/>
        <w:rPr>
          <w:i/>
          <w:spacing w:val="30"/>
          <w:sz w:val="22"/>
        </w:rPr>
      </w:pPr>
    </w:p>
    <w:p w14:paraId="068CC1FB" w14:textId="77777777" w:rsidR="001A12FF" w:rsidRPr="00D4736D" w:rsidRDefault="001A12FF" w:rsidP="001A12FF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D4736D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662F1E3D" w14:textId="77777777" w:rsidR="00553DCC" w:rsidRDefault="00553DCC">
      <w:pPr>
        <w:ind w:left="4475" w:right="227" w:firstLine="481"/>
        <w:jc w:val="center"/>
        <w:rPr>
          <w:i/>
          <w:spacing w:val="30"/>
          <w:sz w:val="22"/>
        </w:rPr>
      </w:pPr>
    </w:p>
    <w:p w14:paraId="38A807D1" w14:textId="77777777" w:rsidR="00553DCC" w:rsidRDefault="004D7162">
      <w:pPr>
        <w:ind w:left="227" w:right="227"/>
        <w:jc w:val="center"/>
        <w:rPr>
          <w:b/>
          <w:bCs/>
          <w:sz w:val="26"/>
          <w:szCs w:val="26"/>
        </w:rPr>
      </w:pPr>
      <w:r>
        <w:rPr>
          <w:b/>
          <w:bCs/>
          <w:spacing w:val="30"/>
          <w:sz w:val="26"/>
          <w:szCs w:val="26"/>
        </w:rPr>
        <w:t>REGULAMIN DZIAŁANIA KOMISJI SOCJALNEJ</w:t>
      </w:r>
    </w:p>
    <w:p w14:paraId="2140A7DB" w14:textId="77777777" w:rsidR="00553DCC" w:rsidRDefault="004D7162">
      <w:pPr>
        <w:ind w:left="227" w:right="227"/>
        <w:jc w:val="center"/>
        <w:rPr>
          <w:b/>
          <w:spacing w:val="30"/>
          <w:sz w:val="32"/>
        </w:rPr>
      </w:pPr>
      <w:r>
        <w:rPr>
          <w:b/>
          <w:bCs/>
          <w:spacing w:val="30"/>
          <w:sz w:val="26"/>
          <w:szCs w:val="26"/>
        </w:rPr>
        <w:t>Okręgowej Izby Lekarskiej w Zielonej Górze</w:t>
      </w:r>
    </w:p>
    <w:p w14:paraId="4874489C" w14:textId="77777777" w:rsidR="00553DCC" w:rsidRDefault="00553DCC">
      <w:pPr>
        <w:ind w:left="227" w:right="227"/>
        <w:jc w:val="both"/>
        <w:rPr>
          <w:b/>
          <w:bCs/>
          <w:sz w:val="26"/>
          <w:szCs w:val="26"/>
        </w:rPr>
      </w:pPr>
    </w:p>
    <w:p w14:paraId="30127086" w14:textId="77777777" w:rsidR="00553DCC" w:rsidRDefault="00553DCC">
      <w:pPr>
        <w:ind w:left="227" w:right="227"/>
        <w:jc w:val="both"/>
      </w:pPr>
    </w:p>
    <w:p w14:paraId="4E739514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Postanowienia ogólne</w:t>
      </w:r>
    </w:p>
    <w:p w14:paraId="432AF649" w14:textId="77777777" w:rsidR="00553DCC" w:rsidRDefault="00553DCC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</w:p>
    <w:p w14:paraId="62371613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iCs/>
          <w:sz w:val="28"/>
        </w:rPr>
        <w:t>§ 1</w:t>
      </w:r>
    </w:p>
    <w:p w14:paraId="7656C2A5" w14:textId="77777777" w:rsidR="00553DCC" w:rsidRDefault="004D7162">
      <w:pPr>
        <w:tabs>
          <w:tab w:val="left" w:pos="540"/>
        </w:tabs>
        <w:ind w:left="227" w:right="227"/>
        <w:jc w:val="both"/>
      </w:pPr>
      <w:r>
        <w:t>Regulamin działania Komisji Socjalnej, zwanej dalej Komisją, określa skład, zadania, zasady i tryb działania Komisji.</w:t>
      </w:r>
    </w:p>
    <w:p w14:paraId="79763BC9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47E073FF" w14:textId="77777777" w:rsidR="00553DCC" w:rsidRDefault="004D7162">
      <w:pPr>
        <w:tabs>
          <w:tab w:val="left" w:pos="540"/>
        </w:tabs>
        <w:ind w:left="227" w:right="227"/>
        <w:jc w:val="center"/>
        <w:rPr>
          <w:i/>
          <w:iCs/>
        </w:rPr>
      </w:pPr>
      <w:r>
        <w:rPr>
          <w:b/>
          <w:i/>
          <w:iCs/>
          <w:sz w:val="28"/>
        </w:rPr>
        <w:t>§ 2</w:t>
      </w:r>
    </w:p>
    <w:p w14:paraId="08CEDFB9" w14:textId="77777777" w:rsidR="00553DCC" w:rsidRDefault="00553DCC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</w:p>
    <w:p w14:paraId="036966C5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1. Osobami uprawnionymi do ubiegania się o świadczenia socjalne z Funduszu Samopomocy są wyłącznie członkowie Izby Lekarskiej w Zielonej Górze, którzy mają uregulowane zobowiązania finansowe wobec Okręgowej Izby Lekarskiej w Zielonej Górze. </w:t>
      </w:r>
    </w:p>
    <w:p w14:paraId="7D984DA2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2. Przyznawanie świadczeń socjalnych oraz wysokość dofinansowania uzależniona jest od sytuacji życiowej, rodzinnej i materialnej osób uprawnionych do korzystania z pomocy socjalnej z jednej strony oraz wysokością środków Funduszu w danym roku z drugiej strony. </w:t>
      </w:r>
    </w:p>
    <w:p w14:paraId="56E73749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7F40DA09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3</w:t>
      </w:r>
    </w:p>
    <w:p w14:paraId="75F98866" w14:textId="77777777" w:rsidR="00553DCC" w:rsidRDefault="004D7162">
      <w:pPr>
        <w:tabs>
          <w:tab w:val="left" w:pos="0"/>
        </w:tabs>
        <w:ind w:right="227"/>
        <w:jc w:val="both"/>
      </w:pPr>
      <w:r>
        <w:t xml:space="preserve">1. Do zadań Komisji należy: </w:t>
      </w:r>
    </w:p>
    <w:p w14:paraId="00F29816" w14:textId="77777777" w:rsidR="00553DCC" w:rsidRDefault="004D7162">
      <w:pPr>
        <w:tabs>
          <w:tab w:val="left" w:pos="540"/>
        </w:tabs>
        <w:ind w:right="227"/>
        <w:jc w:val="both"/>
      </w:pPr>
      <w:r>
        <w:t>a. prowadzenie postępowania w przedmiocie oceny złożonych wniosków o przyznanie świadczeń socjalnych z Funduszu Samopomocy;</w:t>
      </w:r>
    </w:p>
    <w:p w14:paraId="75C12E2D" w14:textId="77777777" w:rsidR="00553DCC" w:rsidRDefault="004D7162">
      <w:pPr>
        <w:tabs>
          <w:tab w:val="left" w:pos="540"/>
        </w:tabs>
        <w:ind w:right="227"/>
        <w:jc w:val="both"/>
      </w:pPr>
      <w:r>
        <w:t>b. przedkładanie Okręgowej Radzie Lekarskiej (zwanej dalej Radą) okresowych sprawozdań ze swojej działalności i wykonania budżetu;</w:t>
      </w:r>
    </w:p>
    <w:p w14:paraId="0F15584E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c. zgłaszanie Radzie propozycji mających znaczenie dla ochrony socjalnej członków Izby w Zielonej Górze, w szczególności obejmujących nowe formy i kierunki wykorzystania środków Funduszu. </w:t>
      </w:r>
    </w:p>
    <w:p w14:paraId="40E97331" w14:textId="77777777" w:rsidR="00553DCC" w:rsidRDefault="00553DCC">
      <w:pPr>
        <w:tabs>
          <w:tab w:val="left" w:pos="540"/>
        </w:tabs>
        <w:ind w:right="227"/>
        <w:jc w:val="both"/>
      </w:pPr>
    </w:p>
    <w:p w14:paraId="56F4E3E2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0BD74114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Skład </w:t>
      </w:r>
    </w:p>
    <w:p w14:paraId="5BE845ED" w14:textId="77777777" w:rsidR="00553DCC" w:rsidRDefault="00553DCC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</w:p>
    <w:p w14:paraId="78CF6EA2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4</w:t>
      </w:r>
    </w:p>
    <w:p w14:paraId="48D43F60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1. Minimalną liczbę członków Komisji ustala Rada. </w:t>
      </w:r>
    </w:p>
    <w:p w14:paraId="11902FE7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2. W skład Komisji wchodzi Przewodniczący Komisji, Sekretarz oraz członkowie. </w:t>
      </w:r>
    </w:p>
    <w:p w14:paraId="638A6537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3. Komisja powoływana jest na pierwszym posiedzeniu Okręgowej Rady Lekarskiej nowej kadencji. </w:t>
      </w:r>
    </w:p>
    <w:p w14:paraId="4F59E6F1" w14:textId="77777777" w:rsidR="00553DCC" w:rsidRDefault="004D7162">
      <w:pPr>
        <w:tabs>
          <w:tab w:val="left" w:pos="540"/>
        </w:tabs>
        <w:ind w:right="227"/>
        <w:jc w:val="both"/>
      </w:pPr>
      <w:r>
        <w:t>4. Pracami Komisji kieruje Przewodniczący powoływany przez ORL w Zielonej Górze, a pod jego nieobecność Sekretarz.</w:t>
      </w:r>
    </w:p>
    <w:p w14:paraId="46FD7DF9" w14:textId="77777777" w:rsidR="00553DCC" w:rsidRDefault="004D7162">
      <w:pPr>
        <w:tabs>
          <w:tab w:val="left" w:pos="540"/>
        </w:tabs>
        <w:ind w:right="227"/>
        <w:jc w:val="both"/>
      </w:pPr>
      <w:r>
        <w:t xml:space="preserve">5. Przewodniczący może być odwołany ze swej funkcji przez Radę – bezwzględną większością głosów w głosowaniu tajnym – w przypadku: </w:t>
      </w:r>
    </w:p>
    <w:p w14:paraId="05D68BCF" w14:textId="77777777" w:rsidR="00553DCC" w:rsidRDefault="004D7162">
      <w:pPr>
        <w:tabs>
          <w:tab w:val="left" w:pos="540"/>
        </w:tabs>
        <w:ind w:left="227" w:right="227"/>
        <w:jc w:val="both"/>
      </w:pPr>
      <w:r>
        <w:t>a. rażącego zaniedbywania swych obowiązków;</w:t>
      </w:r>
    </w:p>
    <w:p w14:paraId="12BE2938" w14:textId="77777777" w:rsidR="00553DCC" w:rsidRDefault="004D7162">
      <w:pPr>
        <w:tabs>
          <w:tab w:val="left" w:pos="540"/>
        </w:tabs>
        <w:ind w:left="227" w:right="227"/>
        <w:jc w:val="both"/>
      </w:pPr>
      <w:r>
        <w:t>b. gdy ze względu na stan zdrowia nie może pełnić funkcji;</w:t>
      </w:r>
    </w:p>
    <w:p w14:paraId="243FF27B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c. uznania wniosku członków Komisji o jego odwołanie za uzasadniony. </w:t>
      </w:r>
    </w:p>
    <w:p w14:paraId="444627CF" w14:textId="77777777" w:rsidR="00553DCC" w:rsidRDefault="004D7162" w:rsidP="00B05C2F">
      <w:pPr>
        <w:tabs>
          <w:tab w:val="left" w:pos="540"/>
        </w:tabs>
        <w:ind w:right="227"/>
        <w:jc w:val="both"/>
      </w:pPr>
      <w:r>
        <w:t xml:space="preserve">6. Rada stwierdza zaprzestanie pełnienia funkcji przez Przewodniczącego Komisji, </w:t>
      </w:r>
      <w:r>
        <w:br/>
        <w:t xml:space="preserve">w przypadku: </w:t>
      </w:r>
    </w:p>
    <w:p w14:paraId="527202D8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a. pisemnej rezygnacji Przewodniczącego z pełnionej funkcji; </w:t>
      </w:r>
    </w:p>
    <w:p w14:paraId="7AE3FFB7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b. gdy Przewodniczący przestał być członkiem Izby w Gdańsku; </w:t>
      </w:r>
    </w:p>
    <w:p w14:paraId="17D61B39" w14:textId="77777777" w:rsidR="00553DCC" w:rsidRDefault="004D7162">
      <w:pPr>
        <w:tabs>
          <w:tab w:val="left" w:pos="540"/>
        </w:tabs>
        <w:ind w:left="227" w:right="227"/>
        <w:jc w:val="both"/>
      </w:pPr>
      <w:r>
        <w:lastRenderedPageBreak/>
        <w:t>c. zgonu Przewodniczącego;</w:t>
      </w:r>
    </w:p>
    <w:p w14:paraId="0BDF2A69" w14:textId="77777777" w:rsidR="00553DCC" w:rsidRDefault="004D7162">
      <w:pPr>
        <w:tabs>
          <w:tab w:val="left" w:pos="540"/>
        </w:tabs>
        <w:ind w:left="227" w:right="227"/>
        <w:jc w:val="both"/>
      </w:pPr>
      <w:r>
        <w:t>e. prawomocnego ukarania Przewodniczącego przez sąd lekarski lub sąd karny.</w:t>
      </w:r>
    </w:p>
    <w:p w14:paraId="0B6AA350" w14:textId="77777777" w:rsidR="00553DCC" w:rsidRDefault="004D7162" w:rsidP="00B05C2F">
      <w:pPr>
        <w:tabs>
          <w:tab w:val="left" w:pos="540"/>
        </w:tabs>
        <w:ind w:right="227"/>
        <w:jc w:val="both"/>
      </w:pPr>
      <w:r>
        <w:t>7. Do czasu powołania przez Radę nowego Przewodniczącego jego funkcję sprawuje s</w:t>
      </w:r>
    </w:p>
    <w:p w14:paraId="1507EB23" w14:textId="77777777" w:rsidR="00553DCC" w:rsidRDefault="004D7162" w:rsidP="00B05C2F">
      <w:pPr>
        <w:tabs>
          <w:tab w:val="left" w:pos="540"/>
        </w:tabs>
        <w:ind w:right="227"/>
        <w:jc w:val="both"/>
      </w:pPr>
      <w:r>
        <w:t xml:space="preserve">Sekretarz. </w:t>
      </w:r>
    </w:p>
    <w:p w14:paraId="6BD46498" w14:textId="77777777" w:rsidR="00553DCC" w:rsidRDefault="004D7162" w:rsidP="00B05C2F">
      <w:pPr>
        <w:tabs>
          <w:tab w:val="left" w:pos="540"/>
        </w:tabs>
        <w:ind w:right="227"/>
        <w:jc w:val="both"/>
      </w:pPr>
      <w:r>
        <w:t xml:space="preserve">8. Pisemny wniosek do Rady o odwołanie Przewodniczącego Komisji może złożyć grupa członków Komisji stanowiąca co najmniej połowę wszystkich członków. Odpis wniosku przekazuje się Przewodniczącemu Komisji celem umożliwienia mu ustosunkowania się do jego treści. </w:t>
      </w:r>
    </w:p>
    <w:p w14:paraId="4E2414FA" w14:textId="77777777" w:rsidR="00553DCC" w:rsidRDefault="004D7162" w:rsidP="00B05C2F">
      <w:pPr>
        <w:tabs>
          <w:tab w:val="left" w:pos="540"/>
        </w:tabs>
        <w:ind w:right="227"/>
        <w:jc w:val="both"/>
      </w:pPr>
      <w:r>
        <w:t>9. Przewodniczący Komisji:</w:t>
      </w:r>
    </w:p>
    <w:p w14:paraId="59459B1A" w14:textId="77777777" w:rsidR="00553DCC" w:rsidRDefault="004D7162">
      <w:pPr>
        <w:tabs>
          <w:tab w:val="left" w:pos="540"/>
        </w:tabs>
        <w:ind w:right="227"/>
        <w:jc w:val="both"/>
      </w:pPr>
      <w:r>
        <w:tab/>
        <w:t xml:space="preserve">a. reprezentuje Komisję przed organami samorządu lekarskiego; </w:t>
      </w:r>
    </w:p>
    <w:p w14:paraId="5E5C1DF1" w14:textId="77777777" w:rsidR="00553DCC" w:rsidRDefault="004D7162">
      <w:pPr>
        <w:tabs>
          <w:tab w:val="left" w:pos="540"/>
        </w:tabs>
        <w:ind w:right="227"/>
        <w:jc w:val="both"/>
      </w:pPr>
      <w:r>
        <w:tab/>
        <w:t xml:space="preserve">b. jest kierownikiem zespołu zielonogórskiego; </w:t>
      </w:r>
    </w:p>
    <w:p w14:paraId="0EF59D2A" w14:textId="77777777" w:rsidR="00553DCC" w:rsidRDefault="004D7162">
      <w:pPr>
        <w:tabs>
          <w:tab w:val="left" w:pos="540"/>
        </w:tabs>
        <w:ind w:right="227"/>
        <w:jc w:val="both"/>
      </w:pPr>
      <w:r>
        <w:tab/>
        <w:t>c. zwołuje i przewodniczy posiedzeniom Komisji;</w:t>
      </w:r>
    </w:p>
    <w:p w14:paraId="7F9B1C56" w14:textId="77777777" w:rsidR="00553DCC" w:rsidRDefault="004D7162">
      <w:pPr>
        <w:tabs>
          <w:tab w:val="left" w:pos="540"/>
        </w:tabs>
        <w:ind w:right="227"/>
        <w:jc w:val="both"/>
      </w:pPr>
      <w:r>
        <w:tab/>
        <w:t xml:space="preserve">d. ustala program posiedzeń; </w:t>
      </w:r>
    </w:p>
    <w:p w14:paraId="7C9B0567" w14:textId="77777777" w:rsidR="00553DCC" w:rsidRDefault="004D7162">
      <w:pPr>
        <w:tabs>
          <w:tab w:val="left" w:pos="540"/>
        </w:tabs>
        <w:ind w:right="227"/>
        <w:jc w:val="both"/>
      </w:pPr>
      <w:r>
        <w:tab/>
        <w:t>e. podejmuje decyzje w bieżących sprawach Komisji;</w:t>
      </w:r>
    </w:p>
    <w:p w14:paraId="622B2B7D" w14:textId="77777777" w:rsidR="00553DCC" w:rsidRDefault="004D7162">
      <w:pPr>
        <w:tabs>
          <w:tab w:val="left" w:pos="540"/>
        </w:tabs>
        <w:ind w:left="540" w:right="227"/>
        <w:jc w:val="both"/>
      </w:pPr>
      <w:r>
        <w:t xml:space="preserve">f. składa we właściwym terminie wniosek o przyznanie Komisji odpowiednich środków pieniężnych z budżetu Izby na koszty funkcjonowania Komisji oraz Fundusz Samopomocy. </w:t>
      </w:r>
    </w:p>
    <w:p w14:paraId="2D3049FB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5</w:t>
      </w:r>
    </w:p>
    <w:p w14:paraId="3092E76B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1. Pozostałych członków Komisji, powołuje i odwołuje Rada, zwykłą większością głosów.  </w:t>
      </w:r>
    </w:p>
    <w:p w14:paraId="0EC4C76B" w14:textId="77777777" w:rsidR="00553DCC" w:rsidRDefault="004D7162">
      <w:pPr>
        <w:tabs>
          <w:tab w:val="left" w:pos="540"/>
        </w:tabs>
        <w:ind w:left="227" w:right="227"/>
        <w:jc w:val="both"/>
      </w:pPr>
      <w:r>
        <w:t>2. Do zgłaszania kandydatów na członków Komisji i kierowników zespołów uprawniony jest każdy z członków Rady oraz Przewodniczący Komisji.</w:t>
      </w:r>
    </w:p>
    <w:p w14:paraId="2E231BA7" w14:textId="77777777" w:rsidR="00553DCC" w:rsidRDefault="004D7162">
      <w:pPr>
        <w:tabs>
          <w:tab w:val="left" w:pos="540"/>
        </w:tabs>
        <w:ind w:left="227" w:right="227"/>
        <w:jc w:val="both"/>
      </w:pPr>
      <w:r>
        <w:t>3. Członkiem Komisji zostaje lekarz lub lekarz dentysta, który:</w:t>
      </w:r>
    </w:p>
    <w:p w14:paraId="13E8AFF6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 xml:space="preserve">uzyskał większość głosów Rady; </w:t>
      </w:r>
    </w:p>
    <w:p w14:paraId="60B31F1F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 xml:space="preserve">jest członkiem Izby w Zielonej Górze; </w:t>
      </w:r>
    </w:p>
    <w:p w14:paraId="52BDCF4A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>wykazuje nienaganną postawę etyczną;</w:t>
      </w:r>
    </w:p>
    <w:p w14:paraId="56C61A5B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 xml:space="preserve">daje rękojmię bezstronnego rozstrzygania spraw będących przedmiotem prac Komisji; </w:t>
      </w:r>
    </w:p>
    <w:p w14:paraId="08EDF20C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>wyraził pisemną zgodę na udział w pracach Komisji;</w:t>
      </w:r>
    </w:p>
    <w:p w14:paraId="2B6B79CC" w14:textId="77777777" w:rsidR="00553DCC" w:rsidRDefault="004D7162">
      <w:pPr>
        <w:numPr>
          <w:ilvl w:val="0"/>
          <w:numId w:val="3"/>
        </w:numPr>
        <w:tabs>
          <w:tab w:val="left" w:pos="540"/>
        </w:tabs>
        <w:ind w:right="227" w:firstLine="0"/>
        <w:jc w:val="both"/>
      </w:pPr>
      <w:r>
        <w:t>jest zdolny, ze względu na stan zdrowia, do pełnienia obowiązków członka Komisji.</w:t>
      </w:r>
    </w:p>
    <w:p w14:paraId="552C4CDE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4. W przypadku zmniejszenia się składu Komisji w trakcie trwania kadencji Przewodniczący Komisji zwraca się do Rady z wnioskiem o jej uzupełnienie. </w:t>
      </w:r>
    </w:p>
    <w:p w14:paraId="1F8DBE9C" w14:textId="77777777" w:rsidR="00553DCC" w:rsidRDefault="004D7162">
      <w:pPr>
        <w:tabs>
          <w:tab w:val="left" w:pos="540"/>
        </w:tabs>
        <w:ind w:left="227" w:right="227"/>
        <w:jc w:val="both"/>
      </w:pPr>
      <w:r>
        <w:t>5. Rada na najbliższym posiedzeniu dokonuje wyboru nowych członków na okres do końca kadencji.</w:t>
      </w:r>
    </w:p>
    <w:p w14:paraId="1BD637F9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6. Do odwołania i stwierdzenia zaprzestania pełnienia funkcji przez członka Komisji stosuje się regulacje zawarte w § 4 odnośnie Przewodniczącego Komisji. </w:t>
      </w:r>
    </w:p>
    <w:p w14:paraId="042E0202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740FC331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Zasady i sposób działania</w:t>
      </w:r>
    </w:p>
    <w:p w14:paraId="1BC01F0C" w14:textId="77777777" w:rsidR="00553DCC" w:rsidRDefault="00553DCC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</w:p>
    <w:p w14:paraId="3473C6BB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6</w:t>
      </w:r>
    </w:p>
    <w:p w14:paraId="589BD6B0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Komisja obraduje na posiedzeniach. </w:t>
      </w:r>
    </w:p>
    <w:p w14:paraId="6D880736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Udział w posiedzeniach Komisji jest prawem i obowiązkiem każdego członka Komisji. </w:t>
      </w:r>
    </w:p>
    <w:p w14:paraId="16898454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Nieobecność na posiedzeniu Komisji każdy członek jest obowiązany usprawiedliwić najpóźniej na najbliższym posiedzeniu Komisji. </w:t>
      </w:r>
    </w:p>
    <w:p w14:paraId="34A63899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Posiedzeniem kieruje Przewodniczący, a w wypadku jego nieobecności Sekretarz. </w:t>
      </w:r>
    </w:p>
    <w:p w14:paraId="67D61441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Posiedzenia Komisji i zespołów odbywają się raz w miesiącu z miesięczną przerwą  wakacyjną. </w:t>
      </w:r>
    </w:p>
    <w:p w14:paraId="1AD3F72E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Nadzwyczajny termin posiedzenia wyznacza Przewodniczący Komisji, o czym zawiadamia pozostałych członków Komisji, na co najmniej 7 dni przed wyznaczonym terminem. </w:t>
      </w:r>
    </w:p>
    <w:p w14:paraId="50BE52F6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Posiedzenia Komisji i zespołów są jawne dla członków Izby. </w:t>
      </w:r>
    </w:p>
    <w:p w14:paraId="30818A80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Na uzasadniony wniosek członków Komisji bądź zainteresowanego, obecnego na posiedzeniu, Przewodniczący może zarządzić odbycie posiedzenia z wyłączeniem jawności. </w:t>
      </w:r>
    </w:p>
    <w:p w14:paraId="74AB0FE3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>Komisja rozstrzyga omawiane problemy w formie decyzji, które następnie przekazuje do ORL.</w:t>
      </w:r>
    </w:p>
    <w:p w14:paraId="618D6AED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lastRenderedPageBreak/>
        <w:t xml:space="preserve">Komisja współpracuje z innymi komisjami problemowymi w ramach Izby. </w:t>
      </w:r>
    </w:p>
    <w:p w14:paraId="094C02DB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 xml:space="preserve">Członkowie Komisji pełnią dyżury w siedzibie Izby w zakresie uprzednio uzgodnionym z Przewodniczącym Komisji i Kierownikiem Biura Izby. </w:t>
      </w:r>
    </w:p>
    <w:p w14:paraId="44164F98" w14:textId="77777777" w:rsidR="00553DCC" w:rsidRDefault="004D7162">
      <w:pPr>
        <w:numPr>
          <w:ilvl w:val="0"/>
          <w:numId w:val="4"/>
        </w:numPr>
        <w:tabs>
          <w:tab w:val="left" w:pos="540"/>
        </w:tabs>
        <w:ind w:right="227" w:firstLine="0"/>
        <w:jc w:val="both"/>
      </w:pPr>
      <w:r>
        <w:t>Obsługę administracyjną Komisji prowadzi Biuro OIL w Zielonej Górze.</w:t>
      </w:r>
    </w:p>
    <w:p w14:paraId="26F8515D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1F5619C7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7</w:t>
      </w:r>
    </w:p>
    <w:p w14:paraId="4527BB96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>Komisja działa w ramach budżetu ustalonego na pokrycie kosztów związanych z jej działalnością, uchwalonym przez Zjazd Delegatów OIL w Zielonej Górze.</w:t>
      </w:r>
    </w:p>
    <w:p w14:paraId="20545099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W szczególnie uzasadnionych wypadkach, zespół, który w danym roku wyczerpał swoją część funduszu, może wnioskować do Komisji o przyznanie wolnych środków pozostałych zespołów. </w:t>
      </w:r>
    </w:p>
    <w:p w14:paraId="5DA4AEA9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Komisja podejmuje w tym przedmiocie decyzję w formie głosowania jawnego. </w:t>
      </w:r>
    </w:p>
    <w:p w14:paraId="11CD6243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W razie równej liczby głosów „za” i przeciw” rozstrzygające znaczenie ma głos Przewodniczącego Komisji. </w:t>
      </w:r>
    </w:p>
    <w:p w14:paraId="0F3F6827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Komisja i zespoły podejmują decyzje w drodze głosowania jawnego, większością głosów, w obecności co najmniej 1/3 członków. </w:t>
      </w:r>
    </w:p>
    <w:p w14:paraId="0E8B6268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Na uzasadniony wniosek członka lub zainteresowanego Komisji głosowanie może zostać przeprowadzone z wyłączeniem jawności. </w:t>
      </w:r>
    </w:p>
    <w:p w14:paraId="144AF924" w14:textId="77777777" w:rsidR="00553DCC" w:rsidRDefault="004D7162">
      <w:pPr>
        <w:numPr>
          <w:ilvl w:val="0"/>
          <w:numId w:val="6"/>
        </w:numPr>
        <w:tabs>
          <w:tab w:val="left" w:pos="540"/>
        </w:tabs>
        <w:ind w:right="227" w:firstLine="0"/>
        <w:jc w:val="both"/>
      </w:pPr>
      <w:r>
        <w:t xml:space="preserve"> Przy równej liczbie głosów „za” i „przeciw” rozstrzygające znaczenie ma głos Przewodniczącego Komisji lub kierownika zespołu.</w:t>
      </w:r>
    </w:p>
    <w:p w14:paraId="1B4486E3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2EF77DC5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Postępowanie w przedmiocie świadczeń socjalnych</w:t>
      </w:r>
    </w:p>
    <w:p w14:paraId="67A0B718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</w:t>
      </w:r>
    </w:p>
    <w:p w14:paraId="1B9D0D54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8</w:t>
      </w:r>
    </w:p>
    <w:p w14:paraId="731521C9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 xml:space="preserve">Postępowanie wszczyna się na pisemny wniosek zainteresowanego lekarza. Wzór wniosku stanowi załącznik nr 1 do niniejszego regulaminu. </w:t>
      </w:r>
    </w:p>
    <w:p w14:paraId="0CBE06CC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 xml:space="preserve">Wniosek o przyznanie świadczenia powinien być rozpatrzony niezwłocznie, nie później niż w ciągu 60 dni od daty jego złożenia. </w:t>
      </w:r>
    </w:p>
    <w:p w14:paraId="71176D70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 xml:space="preserve">W celu rozpatrzenia wniosku Komisja może zażądać od zainteresowanego lekarza uzupełnienia wniosku poprzez złożenie ustnych bądź pisemnych wyjaśnień lub przedłożenia dokumentów. </w:t>
      </w:r>
    </w:p>
    <w:p w14:paraId="2ACE5DC5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 xml:space="preserve">Decyzja o pozytywnej opinii zapada po przeprowadzeniu głosowania jawnego, większością głosów, w obecności co najmniej 1/3 członków. </w:t>
      </w:r>
    </w:p>
    <w:p w14:paraId="49F0209D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>Decyzję o przyznaniu pomocy z funduszu socjalnego podejmuje ORL na podstawie uchwały po uzyskaniu pozytywnej opinii Komisji Socjalnej.</w:t>
      </w:r>
    </w:p>
    <w:p w14:paraId="1C1FFCE8" w14:textId="77777777" w:rsidR="00553DCC" w:rsidRDefault="004D7162">
      <w:pPr>
        <w:numPr>
          <w:ilvl w:val="0"/>
          <w:numId w:val="5"/>
        </w:numPr>
        <w:tabs>
          <w:tab w:val="left" w:pos="540"/>
        </w:tabs>
        <w:ind w:right="227" w:firstLine="0"/>
        <w:jc w:val="both"/>
      </w:pPr>
      <w:r>
        <w:t>O podjęciu decyzji przyznającej świadczenie socjalne w całości zawiadamia się zainteresowanego ustnie (jeżeli jest obecny na posiedzeniu) lub poprzez przesłanie mu odpisu decyzji.</w:t>
      </w:r>
    </w:p>
    <w:p w14:paraId="123609E7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3E26B08B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9</w:t>
      </w:r>
    </w:p>
    <w:p w14:paraId="6D4FA53A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1. Komisja podejmuje decyzję odmawiającą przyznania świadczenia socjalnego </w:t>
      </w:r>
      <w:r>
        <w:br/>
        <w:t xml:space="preserve">w przypadku: </w:t>
      </w:r>
    </w:p>
    <w:p w14:paraId="23828F05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 xml:space="preserve">a. uznania braku zasadności wniosku; </w:t>
      </w:r>
    </w:p>
    <w:p w14:paraId="62B56A7D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>b. stwierdzenia nieprawdziwości danych zawartych we wniosku;</w:t>
      </w:r>
    </w:p>
    <w:p w14:paraId="64C315AC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>c. zalegania ze składkami na rzecz Izby ponad 3-miesiące;</w:t>
      </w:r>
    </w:p>
    <w:p w14:paraId="2B2366A4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>d. nie uzupełnienia wniosku we wskazanym terminie.</w:t>
      </w:r>
    </w:p>
    <w:p w14:paraId="08255E6C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2. O podjęciu decyzji odmawiającej przyznania świadczenia socjalnego w całości lub części zawiadamia się zainteresowanego poprzez przesłanie mu odpisu decyzji Komisji. </w:t>
      </w:r>
    </w:p>
    <w:p w14:paraId="1CA41B98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3. Zainteresowany może wnieść – w terminie 14 dni od daty ogłoszenia (jeśli był obecny na posiedzeniu Komisji) albo doręczenia decyzji – wniosek o doręczenie decyzji wraz z uzasadnieniem. </w:t>
      </w:r>
    </w:p>
    <w:p w14:paraId="5EC35F33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4. Przewodniczący Komisji lub osoba przez niego wskazana sporządza - w terminie 14 dni - pisemne uzasadnienie, które doręcza się zainteresowanemu wraz z pouczeniem. </w:t>
      </w:r>
    </w:p>
    <w:p w14:paraId="0827FE39" w14:textId="77777777" w:rsidR="00553DCC" w:rsidRDefault="004D7162">
      <w:pPr>
        <w:tabs>
          <w:tab w:val="left" w:pos="540"/>
        </w:tabs>
        <w:ind w:left="227" w:right="227"/>
        <w:jc w:val="both"/>
      </w:pPr>
      <w:r>
        <w:lastRenderedPageBreak/>
        <w:t xml:space="preserve">5. Zainteresowany może – w terminie 14 dni od daty doręczenia pisemnego uzasadnienia decyzji - wnieść pisemne odwołanie do Prezydium Rady za pośrednictwem Przewodniczącego Komisji. </w:t>
      </w:r>
    </w:p>
    <w:p w14:paraId="01508A42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6. Prezydium podejmuje decyzję w przedmiocie odwołania na najbliższym swym posiedzeniu, o którym zawiadamia się Przewodniczącego Komisji i zainteresowanego. </w:t>
      </w:r>
    </w:p>
    <w:p w14:paraId="09D4A646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3DFB89EC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Fundusz Samopomocy</w:t>
      </w:r>
    </w:p>
    <w:p w14:paraId="75E6F471" w14:textId="77777777" w:rsidR="00553DCC" w:rsidRDefault="00553DCC">
      <w:pPr>
        <w:tabs>
          <w:tab w:val="left" w:pos="540"/>
        </w:tabs>
        <w:ind w:left="227" w:right="227"/>
        <w:jc w:val="center"/>
      </w:pPr>
    </w:p>
    <w:p w14:paraId="383C8325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§ 10</w:t>
      </w:r>
    </w:p>
    <w:p w14:paraId="047FF218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1. Celem działania Funduszu Samopomocy jest pomoc materialna – finansowa lub rzeczowa członkom Izby, którzy znaleźli się w ciężkiej sytuacji rodzinnej, materialnej bądź zdrowotnej. </w:t>
      </w:r>
      <w:r>
        <w:tab/>
      </w:r>
    </w:p>
    <w:p w14:paraId="3B77396B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2. Środki Funduszu pochodzą z przyznanej corocznie części budżetu Izby, zapisów, spadków i darowizn, dobrowolnych wpłat członków Izby oraz z innych źródeł. </w:t>
      </w:r>
    </w:p>
    <w:p w14:paraId="67E28846" w14:textId="77777777" w:rsidR="00553DCC" w:rsidRDefault="004D7162">
      <w:pPr>
        <w:tabs>
          <w:tab w:val="left" w:pos="540"/>
        </w:tabs>
        <w:ind w:left="227" w:right="227"/>
        <w:jc w:val="both"/>
      </w:pPr>
      <w:r>
        <w:t>3. Świadczenia socjalne przyznawane z Funduszu to:</w:t>
      </w:r>
    </w:p>
    <w:p w14:paraId="7892CD6D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 xml:space="preserve">a. </w:t>
      </w:r>
      <w:r>
        <w:rPr>
          <w:b/>
        </w:rPr>
        <w:t>zapomoga</w:t>
      </w:r>
      <w:r>
        <w:t xml:space="preserve"> </w:t>
      </w:r>
      <w:r>
        <w:rPr>
          <w:b/>
        </w:rPr>
        <w:t>bezzwrotna</w:t>
      </w:r>
      <w:r>
        <w:t xml:space="preserve"> - świadczenie pieniężne, nie podlegające zwrotowi. </w:t>
      </w:r>
    </w:p>
    <w:p w14:paraId="32DFD34C" w14:textId="77777777" w:rsidR="00553DCC" w:rsidRDefault="004D7162" w:rsidP="00B05C2F">
      <w:pPr>
        <w:tabs>
          <w:tab w:val="left" w:pos="540"/>
        </w:tabs>
        <w:ind w:left="540" w:right="227"/>
        <w:jc w:val="both"/>
      </w:pPr>
      <w:r>
        <w:t xml:space="preserve">b. </w:t>
      </w:r>
      <w:r>
        <w:rPr>
          <w:b/>
        </w:rPr>
        <w:t xml:space="preserve">zapomoga zwrotna </w:t>
      </w:r>
      <w:r>
        <w:t xml:space="preserve">- świadczenie pieniężne zwrotne – wysokość, okres spłat i sposób zabezpieczenia spłaty jest szczegółowo ustalony w umowie zainteresowanego z Izbą; </w:t>
      </w:r>
    </w:p>
    <w:p w14:paraId="4FB9D876" w14:textId="77777777" w:rsidR="00553DCC" w:rsidRDefault="004D7162">
      <w:pPr>
        <w:tabs>
          <w:tab w:val="left" w:pos="540"/>
        </w:tabs>
        <w:ind w:left="227" w:right="227"/>
        <w:jc w:val="both"/>
      </w:pPr>
      <w:r>
        <w:t>4. Okres spłaty zapomogi zwrotnej rozpoczyna się po 6 miesiącach od momentu wypłaty środków i nie może przekraczać 24 miesięcy..</w:t>
      </w:r>
    </w:p>
    <w:p w14:paraId="27B1F625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5. Zabezpieczeniem zapomogi zwrotnej jest poręczenie, złożone przez dwóch innych członków Izby. Poręczyć może wyłącznie członek Izby, który w dacie poręczenia nie korzysta z żadnej form świadczeń socjalnych. </w:t>
      </w:r>
    </w:p>
    <w:p w14:paraId="713CA3A8" w14:textId="77777777" w:rsidR="00553DCC" w:rsidRDefault="004D7162">
      <w:pPr>
        <w:tabs>
          <w:tab w:val="left" w:pos="540"/>
        </w:tabs>
        <w:ind w:left="227" w:right="227"/>
        <w:jc w:val="both"/>
      </w:pPr>
      <w:r>
        <w:t>6. Zapomogę zwrotną można otrzymać wielokrotnie. Kolejna zapomoga zwrotna może być przyznana po spłaceniu poprzedniej.</w:t>
      </w:r>
    </w:p>
    <w:p w14:paraId="3E5F6967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7. Zapomoga – w szczególnie uzasadnionych wypadkach – może zostać przyznana na pisemny wniosek 2 członków Izby, którzy powiadomią Komisję o ciężkiej sytuacji innego członka Izby. </w:t>
      </w:r>
    </w:p>
    <w:p w14:paraId="6D5B7A8B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69791670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 11</w:t>
      </w:r>
    </w:p>
    <w:p w14:paraId="655EAEE9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1. Wysokość każdego ze świadczeń socjalnych ustala Komisja odrębnie dla każdego zainteresowanego po rozpatrzeniu wniosku. </w:t>
      </w:r>
    </w:p>
    <w:p w14:paraId="7C6913E2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2. Komisja może wezwać na swoje posiedzenie zainteresowanego bądź inne osoby, </w:t>
      </w:r>
      <w:r>
        <w:br/>
        <w:t>w celu wyjaśnienia istotnych okoliczności, mających wpływ na rozpoznanie wniosku.</w:t>
      </w:r>
    </w:p>
    <w:p w14:paraId="662CACE0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3. Komisja może wezwać zainteresowanego do pisemnego uzupełnienia wniosku o świadczenie socjalne, wskazując mu odpowiedni termin.  </w:t>
      </w:r>
    </w:p>
    <w:p w14:paraId="5AF0FD3E" w14:textId="77777777" w:rsidR="00553DCC" w:rsidRDefault="004D7162">
      <w:pPr>
        <w:tabs>
          <w:tab w:val="left" w:pos="540"/>
        </w:tabs>
        <w:ind w:left="227" w:right="227"/>
        <w:jc w:val="both"/>
      </w:pPr>
      <w:r>
        <w:t>4. W wypadku stwierdzenia nieprawdziwości danych przytoczonych we wniosku o przyznanie pomocy materialnej lub ustalenia, że wnioskodawca świadomie wprowadził w błąd Komisję Socjalną bądź zataił istotne informacje, Komisja zawiadomi Okręgowego Rzecznika Odpowiedzialności Zawodowej w celu rozważania możliwości wszczęcia postępowania w przedmiocie odpowiedzialności zawodowej.</w:t>
      </w:r>
    </w:p>
    <w:p w14:paraId="6A3014A1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5. Osoba, która świadomie dopuściła się naruszenia zasad przyznawania świadczeń socjalnych nie może się ubiegać o świadczenia socjalne przez okres 4 lat od daty potwierdzenia naruszenia przesłanek korzystania z Funduszu Samopomocy. </w:t>
      </w:r>
    </w:p>
    <w:p w14:paraId="51944DE9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6. Przepisy Regulaminu odnośnie zasad i sposobu działania oraz postępowania w przedmiocie świadczeń socjalnych przez Komisję stosuje się do zespołów. </w:t>
      </w:r>
    </w:p>
    <w:p w14:paraId="417DD34A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131F8A17" w14:textId="77777777" w:rsidR="00553DCC" w:rsidRDefault="004D7162">
      <w:pPr>
        <w:tabs>
          <w:tab w:val="left" w:pos="540"/>
        </w:tabs>
        <w:ind w:left="227" w:right="22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 12</w:t>
      </w:r>
    </w:p>
    <w:p w14:paraId="3C013D6B" w14:textId="77777777" w:rsidR="00553DCC" w:rsidRDefault="004D7162">
      <w:pPr>
        <w:tabs>
          <w:tab w:val="left" w:pos="540"/>
        </w:tabs>
        <w:ind w:left="227" w:right="227"/>
        <w:jc w:val="both"/>
      </w:pPr>
      <w:r>
        <w:t xml:space="preserve">1. Regulamin wchodzi w życie z dniem jego ogłoszenia przez Okręgową Radę Lekarską. </w:t>
      </w:r>
    </w:p>
    <w:p w14:paraId="169DFA08" w14:textId="77777777" w:rsidR="00553DCC" w:rsidRDefault="004D7162">
      <w:pPr>
        <w:tabs>
          <w:tab w:val="left" w:pos="540"/>
        </w:tabs>
        <w:ind w:left="227" w:right="227"/>
        <w:jc w:val="both"/>
      </w:pPr>
      <w:r>
        <w:t>2. Uchyla się „Regulamin Komisji Socjalnej” oraz „Regulamin przyznawania świadczeń z Funduszu Samopomocy” uchwalone przez Okręgową Radę Lekarską.</w:t>
      </w:r>
    </w:p>
    <w:p w14:paraId="458DB54F" w14:textId="77777777" w:rsidR="00553DCC" w:rsidRDefault="00553DCC">
      <w:pPr>
        <w:tabs>
          <w:tab w:val="left" w:pos="540"/>
        </w:tabs>
        <w:ind w:right="227"/>
        <w:jc w:val="both"/>
      </w:pPr>
    </w:p>
    <w:p w14:paraId="68717E93" w14:textId="77777777" w:rsidR="00553DCC" w:rsidRDefault="00553DCC">
      <w:pPr>
        <w:tabs>
          <w:tab w:val="left" w:pos="540"/>
        </w:tabs>
        <w:ind w:left="227" w:right="227"/>
        <w:jc w:val="both"/>
      </w:pPr>
    </w:p>
    <w:p w14:paraId="6511B64D" w14:textId="77777777" w:rsidR="00553DCC" w:rsidRDefault="00553DCC">
      <w:pPr>
        <w:tabs>
          <w:tab w:val="left" w:pos="540"/>
        </w:tabs>
        <w:jc w:val="both"/>
      </w:pPr>
    </w:p>
    <w:p w14:paraId="738B8D33" w14:textId="77777777" w:rsidR="00553DCC" w:rsidRDefault="00553DCC">
      <w:pPr>
        <w:rPr>
          <w:sz w:val="20"/>
          <w:szCs w:val="20"/>
        </w:rPr>
      </w:pPr>
    </w:p>
    <w:p w14:paraId="4BB4C694" w14:textId="77777777" w:rsidR="00553DCC" w:rsidRDefault="00553DCC">
      <w:pPr>
        <w:rPr>
          <w:sz w:val="20"/>
          <w:szCs w:val="20"/>
        </w:rPr>
      </w:pPr>
    </w:p>
    <w:p w14:paraId="7132E8B7" w14:textId="77777777" w:rsidR="00553DCC" w:rsidRDefault="00553DCC">
      <w:pPr>
        <w:rPr>
          <w:sz w:val="20"/>
          <w:szCs w:val="20"/>
        </w:rPr>
      </w:pPr>
    </w:p>
    <w:p w14:paraId="4916A339" w14:textId="77777777" w:rsidR="00553DCC" w:rsidRDefault="00553DCC">
      <w:pPr>
        <w:rPr>
          <w:sz w:val="20"/>
          <w:szCs w:val="20"/>
        </w:rPr>
      </w:pPr>
    </w:p>
    <w:p w14:paraId="0480AD88" w14:textId="7777777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t>Załącznik nr 1 do regulaminu Komisji Socjalnej OIL w Zielonej Górze</w:t>
      </w:r>
      <w:r>
        <w:rPr>
          <w:sz w:val="20"/>
          <w:szCs w:val="20"/>
        </w:rPr>
        <w:tab/>
      </w:r>
    </w:p>
    <w:p w14:paraId="578DFC7E" w14:textId="7777777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D1C4F8D" w14:textId="77777777" w:rsidR="00553DCC" w:rsidRDefault="004D7162"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</w:t>
      </w:r>
    </w:p>
    <w:p w14:paraId="4224D600" w14:textId="77777777" w:rsidR="00553DCC" w:rsidRDefault="004D7162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/miejscowość, data/</w:t>
      </w:r>
    </w:p>
    <w:p w14:paraId="1A32888E" w14:textId="77777777" w:rsidR="00553DCC" w:rsidRDefault="004D7162">
      <w:r>
        <w:t>Imię i nazwisko ……………………………………..</w:t>
      </w:r>
    </w:p>
    <w:p w14:paraId="1FAD7F29" w14:textId="7777777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5DF41DFC" w14:textId="77777777" w:rsidR="00553DCC" w:rsidRDefault="004D7162">
      <w:r>
        <w:t>Adres zamieszkania ……………………………………..</w:t>
      </w:r>
    </w:p>
    <w:p w14:paraId="792F416F" w14:textId="77777777" w:rsidR="00553DCC" w:rsidRDefault="00553DCC"/>
    <w:p w14:paraId="24EE26F4" w14:textId="77777777" w:rsidR="00553DCC" w:rsidRDefault="004D7162">
      <w:r>
        <w:t>PESEL ………………………...   PWZ…………………..</w:t>
      </w:r>
    </w:p>
    <w:p w14:paraId="5F591A35" w14:textId="77777777" w:rsidR="00553DCC" w:rsidRDefault="00553DCC"/>
    <w:p w14:paraId="784F4C9A" w14:textId="77777777" w:rsidR="00553DCC" w:rsidRDefault="004D7162">
      <w:r>
        <w:t>Urząd Skarbowy …………………………..</w:t>
      </w:r>
    </w:p>
    <w:p w14:paraId="153A98A0" w14:textId="77777777" w:rsidR="00553DCC" w:rsidRDefault="00553DCC">
      <w:pPr>
        <w:rPr>
          <w:sz w:val="20"/>
          <w:szCs w:val="20"/>
        </w:rPr>
      </w:pPr>
    </w:p>
    <w:p w14:paraId="03FDDC2A" w14:textId="77777777" w:rsidR="00553DCC" w:rsidRDefault="004D7162">
      <w:r>
        <w:t>Nr telefonu ……………………………………..</w:t>
      </w:r>
    </w:p>
    <w:p w14:paraId="3CF3E6EA" w14:textId="77777777" w:rsidR="00553DCC" w:rsidRDefault="004D7162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E18E10" w14:textId="77777777" w:rsidR="00553DCC" w:rsidRDefault="004D71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Komisja Socjalna </w:t>
      </w:r>
    </w:p>
    <w:p w14:paraId="3713B715" w14:textId="77777777" w:rsidR="00553DCC" w:rsidRDefault="004D716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Okręgowej Izby Lekarskiej w Zielonej Górze</w:t>
      </w:r>
    </w:p>
    <w:p w14:paraId="0A636E1C" w14:textId="77777777" w:rsidR="00553DCC" w:rsidRDefault="00553DCC"/>
    <w:p w14:paraId="2383D49B" w14:textId="77777777" w:rsidR="00553DCC" w:rsidRDefault="00553DCC"/>
    <w:p w14:paraId="13800D23" w14:textId="77777777" w:rsidR="00553DCC" w:rsidRDefault="004D7162">
      <w:pPr>
        <w:jc w:val="center"/>
        <w:rPr>
          <w:b/>
        </w:rPr>
      </w:pPr>
      <w:r>
        <w:rPr>
          <w:b/>
        </w:rPr>
        <w:t>WNIOSEK</w:t>
      </w:r>
    </w:p>
    <w:p w14:paraId="3284AE7D" w14:textId="77777777" w:rsidR="00553DCC" w:rsidRDefault="00553DCC">
      <w:pPr>
        <w:jc w:val="center"/>
      </w:pPr>
    </w:p>
    <w:p w14:paraId="2726C2C9" w14:textId="77777777" w:rsidR="00553DCC" w:rsidRDefault="004D7162">
      <w:pPr>
        <w:jc w:val="both"/>
      </w:pPr>
      <w:r>
        <w:t>Zwracam się o przyznanie z funduszu samopomocy zapomogi zwrotnej*/bezzwrotnej* w wysokości …………………………………….</w:t>
      </w:r>
    </w:p>
    <w:p w14:paraId="150B568A" w14:textId="77777777" w:rsidR="00553DCC" w:rsidRDefault="004D7162">
      <w:pPr>
        <w:jc w:val="both"/>
      </w:pPr>
      <w:r>
        <w:t>Wniosek uzasadniam:</w:t>
      </w:r>
    </w:p>
    <w:p w14:paraId="6F03A47A" w14:textId="77777777" w:rsidR="00553DCC" w:rsidRDefault="00553DCC"/>
    <w:p w14:paraId="79C9CCEF" w14:textId="77777777" w:rsidR="00553DCC" w:rsidRDefault="004D7162">
      <w: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</w:r>
    </w:p>
    <w:p w14:paraId="4DC7ED53" w14:textId="77777777" w:rsidR="00553DCC" w:rsidRDefault="004D7162">
      <w:r>
        <w:t>…………………………………………………………………………………………………</w:t>
      </w:r>
    </w:p>
    <w:p w14:paraId="09E876C7" w14:textId="77777777" w:rsidR="00553DCC" w:rsidRDefault="00553DCC"/>
    <w:p w14:paraId="362159CE" w14:textId="77777777" w:rsidR="00553DCC" w:rsidRDefault="004D7162">
      <w:r>
        <w:t>Ostatni raz z funduszu samopomocy Komisji Socjalnej korzystałem/</w:t>
      </w:r>
      <w:proofErr w:type="spellStart"/>
      <w:r>
        <w:t>am</w:t>
      </w:r>
      <w:proofErr w:type="spellEnd"/>
      <w:r>
        <w:t>………..……….......</w:t>
      </w:r>
    </w:p>
    <w:p w14:paraId="387EFF70" w14:textId="77777777" w:rsidR="00553DCC" w:rsidRDefault="00553DCC"/>
    <w:p w14:paraId="7B1A5017" w14:textId="77777777" w:rsidR="00553DCC" w:rsidRDefault="004D7162">
      <w:pPr>
        <w:spacing w:line="360" w:lineRule="auto"/>
      </w:pPr>
      <w:r>
        <w:t>Moja sytuacja finansowa:</w:t>
      </w:r>
    </w:p>
    <w:p w14:paraId="3B7F6B7B" w14:textId="77777777" w:rsidR="00553DCC" w:rsidRDefault="004D7162">
      <w:pPr>
        <w:spacing w:line="360" w:lineRule="auto"/>
      </w:pPr>
      <w:r>
        <w:rPr>
          <w:i/>
        </w:rPr>
        <w:t xml:space="preserve">Dochód rodziny w przeliczeniu na członka rodziny*: </w:t>
      </w:r>
      <w:r>
        <w:t>pensja/emerytura/renta/zasiłek ….……</w:t>
      </w:r>
    </w:p>
    <w:p w14:paraId="224B2188" w14:textId="77777777" w:rsidR="00553DCC" w:rsidRDefault="004D7162">
      <w:pPr>
        <w:jc w:val="both"/>
      </w:pPr>
      <w:r>
        <w:rPr>
          <w:i/>
        </w:rPr>
        <w:t>*Przez członka rodziny rozumie się osobę pozostającą z wnioskodawcą we wspólnym gospodarstwie domowym</w:t>
      </w:r>
      <w:r>
        <w:t xml:space="preserve">; </w:t>
      </w:r>
    </w:p>
    <w:p w14:paraId="37521BB3" w14:textId="77777777" w:rsidR="00553DCC" w:rsidRDefault="00553DCC">
      <w:pPr>
        <w:jc w:val="both"/>
      </w:pPr>
    </w:p>
    <w:p w14:paraId="63FD6BD4" w14:textId="77777777" w:rsidR="00553DCC" w:rsidRDefault="004D7162">
      <w:pPr>
        <w:spacing w:line="360" w:lineRule="auto"/>
      </w:pPr>
      <w:r>
        <w:t xml:space="preserve">Koszty utrzymania: </w:t>
      </w:r>
    </w:p>
    <w:p w14:paraId="0C1EA100" w14:textId="77777777" w:rsidR="00553DCC" w:rsidRDefault="004D7162">
      <w:pPr>
        <w:spacing w:line="360" w:lineRule="auto"/>
      </w:pPr>
      <w:r>
        <w:t>Czynsz: …………………………………wyżywienie……………………………….</w:t>
      </w:r>
    </w:p>
    <w:p w14:paraId="0E132F94" w14:textId="77777777" w:rsidR="00553DCC" w:rsidRDefault="004D7162">
      <w:pPr>
        <w:spacing w:line="360" w:lineRule="auto"/>
      </w:pPr>
      <w:r>
        <w:t>Koszty leczenia*/rehabilitacji*: ……………………………………………………………….</w:t>
      </w:r>
    </w:p>
    <w:p w14:paraId="11150B8C" w14:textId="77777777" w:rsidR="00553DCC" w:rsidRDefault="004D7162">
      <w:pPr>
        <w:spacing w:line="360" w:lineRule="auto"/>
      </w:pPr>
      <w:r>
        <w:t xml:space="preserve">Inne: …………………………………………………………………………………………… </w:t>
      </w:r>
    </w:p>
    <w:p w14:paraId="6F68B7F9" w14:textId="77777777" w:rsidR="00553DCC" w:rsidRDefault="004D7162">
      <w:pPr>
        <w:spacing w:line="360" w:lineRule="auto"/>
      </w:pPr>
      <w:r>
        <w:t>Oświadczam, iż nie zalegam*/zalegam* ze składkami członkowskimi za okres……..</w:t>
      </w:r>
    </w:p>
    <w:p w14:paraId="1F66BB8D" w14:textId="77777777" w:rsidR="00553DCC" w:rsidRDefault="004D7162">
      <w:pPr>
        <w:spacing w:line="360" w:lineRule="auto"/>
      </w:pPr>
      <w:r>
        <w:t>Oświadczam, iż powyższe dane złożyłem/</w:t>
      </w:r>
      <w:proofErr w:type="spellStart"/>
      <w:r>
        <w:t>am</w:t>
      </w:r>
      <w:proofErr w:type="spellEnd"/>
      <w:r>
        <w:t xml:space="preserve"> zgodnie z prawdą. </w:t>
      </w:r>
    </w:p>
    <w:p w14:paraId="4335DFDF" w14:textId="77777777" w:rsidR="00553DCC" w:rsidRDefault="004D7162">
      <w:pPr>
        <w:spacing w:line="360" w:lineRule="auto"/>
      </w:pPr>
      <w:r>
        <w:t>W przypadku przyznania świadczenia proszę o przekazanie środków przelewem na rachunek bankowy:  ……………………………………………………………………………………….</w:t>
      </w:r>
    </w:p>
    <w:p w14:paraId="04DA4B14" w14:textId="77777777" w:rsidR="00553DCC" w:rsidRDefault="00553DCC">
      <w:pPr>
        <w:spacing w:line="360" w:lineRule="auto"/>
      </w:pPr>
    </w:p>
    <w:p w14:paraId="457EE24E" w14:textId="77777777" w:rsidR="00553DCC" w:rsidRDefault="004D71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……………………………..</w:t>
      </w:r>
    </w:p>
    <w:p w14:paraId="2FBCB256" w14:textId="7777777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/podpis wnioskodawcy/</w:t>
      </w:r>
    </w:p>
    <w:p w14:paraId="5EB5DA8A" w14:textId="7777777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6B3337C3" w14:textId="36EB6787" w:rsidR="00553DCC" w:rsidRDefault="004D7162">
      <w:pPr>
        <w:rPr>
          <w:sz w:val="20"/>
          <w:szCs w:val="20"/>
        </w:rPr>
      </w:pPr>
      <w:r>
        <w:rPr>
          <w:sz w:val="20"/>
          <w:szCs w:val="20"/>
        </w:rPr>
        <w:lastRenderedPageBreak/>
        <w:t>Załącznik nr 2 do regulaminu Komisji Socjalnej OIL w Zielonej Gó</w:t>
      </w:r>
      <w:r w:rsidR="00F239F9">
        <w:rPr>
          <w:sz w:val="20"/>
          <w:szCs w:val="20"/>
        </w:rPr>
        <w:t>r</w:t>
      </w:r>
      <w:r>
        <w:rPr>
          <w:sz w:val="20"/>
          <w:szCs w:val="20"/>
        </w:rPr>
        <w:t>ze</w:t>
      </w:r>
      <w:r>
        <w:rPr>
          <w:sz w:val="20"/>
          <w:szCs w:val="20"/>
        </w:rPr>
        <w:tab/>
      </w:r>
    </w:p>
    <w:p w14:paraId="26EF29B4" w14:textId="77777777" w:rsidR="00553DCC" w:rsidRDefault="00553DCC">
      <w:pPr>
        <w:tabs>
          <w:tab w:val="left" w:pos="540"/>
        </w:tabs>
        <w:jc w:val="both"/>
      </w:pPr>
    </w:p>
    <w:p w14:paraId="401FAD97" w14:textId="77777777" w:rsidR="00553DCC" w:rsidRDefault="004D7162">
      <w:pPr>
        <w:shd w:val="clear" w:color="auto" w:fill="FFFFFF"/>
        <w:ind w:left="29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Zielone Góra, dnia……………………………</w:t>
      </w:r>
    </w:p>
    <w:p w14:paraId="1A535379" w14:textId="77777777" w:rsidR="00553DCC" w:rsidRDefault="00553DCC">
      <w:pPr>
        <w:shd w:val="clear" w:color="auto" w:fill="FFFFFF"/>
        <w:spacing w:line="360" w:lineRule="auto"/>
        <w:ind w:left="28"/>
        <w:rPr>
          <w:color w:val="000000"/>
        </w:rPr>
      </w:pPr>
    </w:p>
    <w:p w14:paraId="09B605BA" w14:textId="77777777" w:rsidR="00553DCC" w:rsidRDefault="00553DCC">
      <w:pPr>
        <w:shd w:val="clear" w:color="auto" w:fill="FFFFFF"/>
        <w:spacing w:line="360" w:lineRule="auto"/>
        <w:ind w:left="28"/>
        <w:rPr>
          <w:color w:val="000000"/>
        </w:rPr>
      </w:pPr>
    </w:p>
    <w:p w14:paraId="27066FF6" w14:textId="77777777" w:rsidR="00553DCC" w:rsidRDefault="004D7162">
      <w:pPr>
        <w:shd w:val="clear" w:color="auto" w:fill="FFFFFF"/>
        <w:spacing w:line="360" w:lineRule="auto"/>
        <w:ind w:left="28"/>
        <w:rPr>
          <w:color w:val="000000"/>
        </w:rPr>
      </w:pPr>
      <w:r>
        <w:rPr>
          <w:color w:val="000000"/>
        </w:rPr>
        <w:t>Przewodniczący Komisji Socjalnej OIL w Zielonej Górze</w:t>
      </w:r>
    </w:p>
    <w:p w14:paraId="3D01FD78" w14:textId="77777777" w:rsidR="00553DCC" w:rsidRDefault="00553DCC">
      <w:pPr>
        <w:shd w:val="clear" w:color="auto" w:fill="FFFFFF"/>
        <w:ind w:left="5676"/>
        <w:rPr>
          <w:b/>
          <w:color w:val="000000"/>
        </w:rPr>
      </w:pPr>
    </w:p>
    <w:p w14:paraId="1065BAEA" w14:textId="77777777" w:rsidR="00553DCC" w:rsidRDefault="004D7162">
      <w:pPr>
        <w:shd w:val="clear" w:color="auto" w:fill="FFFFFF"/>
        <w:ind w:left="5676"/>
        <w:rPr>
          <w:b/>
          <w:color w:val="000000"/>
        </w:rPr>
      </w:pPr>
      <w:r>
        <w:rPr>
          <w:b/>
          <w:color w:val="000000"/>
        </w:rPr>
        <w:t xml:space="preserve">Przewodniczący </w:t>
      </w:r>
    </w:p>
    <w:p w14:paraId="29C06013" w14:textId="77777777" w:rsidR="00553DCC" w:rsidRDefault="004D7162">
      <w:pPr>
        <w:shd w:val="clear" w:color="auto" w:fill="FFFFFF"/>
        <w:ind w:left="5676"/>
        <w:rPr>
          <w:b/>
        </w:rPr>
      </w:pPr>
      <w:r>
        <w:rPr>
          <w:b/>
          <w:color w:val="000000"/>
        </w:rPr>
        <w:t>ORL w Zielonej Górze</w:t>
      </w:r>
    </w:p>
    <w:p w14:paraId="5432942A" w14:textId="77777777" w:rsidR="00553DCC" w:rsidRDefault="004D7162">
      <w:pPr>
        <w:shd w:val="clear" w:color="auto" w:fill="FFFFFF"/>
        <w:spacing w:before="1406"/>
        <w:ind w:left="10"/>
        <w:jc w:val="center"/>
      </w:pPr>
      <w:r>
        <w:rPr>
          <w:b/>
          <w:bCs/>
          <w:color w:val="000000"/>
        </w:rPr>
        <w:t>Wniosek</w:t>
      </w:r>
    </w:p>
    <w:p w14:paraId="336AF23D" w14:textId="77777777" w:rsidR="00553DCC" w:rsidRDefault="004D7162">
      <w:pPr>
        <w:shd w:val="clear" w:color="auto" w:fill="FFFFFF"/>
        <w:spacing w:before="432" w:line="422" w:lineRule="exact"/>
        <w:ind w:left="19" w:firstLine="696"/>
      </w:pPr>
      <w:r>
        <w:rPr>
          <w:color w:val="000000"/>
          <w:spacing w:val="1"/>
        </w:rPr>
        <w:t xml:space="preserve">Na podstawie § 8 ust. 5 Regulaminu Komisji Socjalnej Okręgowej Izby Lekarskiej w </w:t>
      </w:r>
      <w:r>
        <w:rPr>
          <w:color w:val="000000"/>
        </w:rPr>
        <w:t>Zielonej Górze wnoszę o przyznanie środków pieniężnych kol. ............................................................</w:t>
      </w:r>
    </w:p>
    <w:p w14:paraId="28DBE5FA" w14:textId="77777777" w:rsidR="00553DCC" w:rsidRDefault="004D7162">
      <w:pPr>
        <w:shd w:val="clear" w:color="auto" w:fill="FFFFFF"/>
        <w:spacing w:line="422" w:lineRule="exact"/>
        <w:ind w:left="14"/>
        <w:rPr>
          <w:color w:val="000000"/>
        </w:rPr>
      </w:pPr>
      <w:r>
        <w:rPr>
          <w:color w:val="000000"/>
        </w:rPr>
        <w:t>w kwocie ........................................................... słownie…………………………………………</w:t>
      </w:r>
    </w:p>
    <w:p w14:paraId="17127D2B" w14:textId="77777777" w:rsidR="00553DCC" w:rsidRDefault="004D7162">
      <w:pPr>
        <w:shd w:val="clear" w:color="auto" w:fill="FFFFFF"/>
        <w:spacing w:line="422" w:lineRule="exact"/>
        <w:ind w:left="14"/>
      </w:pPr>
      <w:r>
        <w:rPr>
          <w:color w:val="000000"/>
        </w:rPr>
        <w:t>………....................................................................................... na następujący cel związany ze</w:t>
      </w:r>
    </w:p>
    <w:p w14:paraId="3B5889D4" w14:textId="77777777" w:rsidR="00553DCC" w:rsidRDefault="004D7162">
      <w:pPr>
        <w:shd w:val="clear" w:color="auto" w:fill="FFFFFF"/>
        <w:spacing w:line="360" w:lineRule="auto"/>
        <w:ind w:left="14"/>
        <w:rPr>
          <w:color w:val="000000"/>
        </w:rPr>
      </w:pPr>
      <w:r>
        <w:rPr>
          <w:color w:val="000000"/>
        </w:rPr>
        <w:t>statutową działalnością komisji ….................................................................................................</w:t>
      </w:r>
    </w:p>
    <w:p w14:paraId="4EAC4E20" w14:textId="77777777" w:rsidR="00553DCC" w:rsidRDefault="004D7162">
      <w:pPr>
        <w:shd w:val="clear" w:color="auto" w:fill="FFFFFF"/>
        <w:spacing w:line="360" w:lineRule="auto"/>
        <w:ind w:left="14"/>
      </w:pPr>
      <w:r>
        <w:rPr>
          <w:color w:val="000000"/>
        </w:rPr>
        <w:t>………………………………...……………………………………………………………………………………………………...……………………………………………………………………………………………………..……………………………………………………………</w:t>
      </w:r>
    </w:p>
    <w:p w14:paraId="433DFFBC" w14:textId="77777777" w:rsidR="00553DCC" w:rsidRDefault="004D7162">
      <w:pPr>
        <w:shd w:val="clear" w:color="auto" w:fill="FFFFFF"/>
        <w:spacing w:line="360" w:lineRule="auto"/>
        <w:ind w:left="5"/>
        <w:rPr>
          <w:color w:val="000000"/>
        </w:rPr>
      </w:pPr>
      <w:r>
        <w:rPr>
          <w:color w:val="000000"/>
        </w:rPr>
        <w:t>z zatwierdzonej na bieżący rok części Funduszu Samopomocy.</w:t>
      </w:r>
    </w:p>
    <w:p w14:paraId="3C88AE88" w14:textId="77777777" w:rsidR="00553DCC" w:rsidRDefault="00553DCC">
      <w:pPr>
        <w:shd w:val="clear" w:color="auto" w:fill="FFFFFF"/>
        <w:spacing w:line="360" w:lineRule="auto"/>
        <w:ind w:left="5"/>
        <w:rPr>
          <w:color w:val="000000"/>
        </w:rPr>
      </w:pPr>
    </w:p>
    <w:p w14:paraId="629C6C13" w14:textId="77777777" w:rsidR="00553DCC" w:rsidRDefault="00553DCC">
      <w:pPr>
        <w:shd w:val="clear" w:color="auto" w:fill="FFFFFF"/>
        <w:spacing w:line="360" w:lineRule="auto"/>
        <w:ind w:left="5"/>
        <w:rPr>
          <w:color w:val="000000"/>
        </w:rPr>
      </w:pPr>
    </w:p>
    <w:p w14:paraId="25EAF87C" w14:textId="77777777" w:rsidR="00553DCC" w:rsidRDefault="00553DCC">
      <w:pPr>
        <w:shd w:val="clear" w:color="auto" w:fill="FFFFFF"/>
        <w:ind w:left="6"/>
        <w:rPr>
          <w:color w:val="000000"/>
        </w:rPr>
      </w:pPr>
    </w:p>
    <w:p w14:paraId="424B6FE2" w14:textId="77777777" w:rsidR="00553DCC" w:rsidRDefault="004D7162">
      <w:pPr>
        <w:shd w:val="clear" w:color="auto" w:fill="FFFFFF"/>
        <w:ind w:left="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 </w:t>
      </w:r>
    </w:p>
    <w:p w14:paraId="63100BD7" w14:textId="77777777" w:rsidR="00553DCC" w:rsidRDefault="004D7162">
      <w:pPr>
        <w:shd w:val="clear" w:color="auto" w:fill="FFFFFF"/>
        <w:ind w:left="6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podpis przewodniczącego zespołu </w:t>
      </w:r>
    </w:p>
    <w:p w14:paraId="1B3F23D7" w14:textId="7FEF8A38" w:rsidR="00553DCC" w:rsidRPr="00F239F9" w:rsidRDefault="004D7162" w:rsidP="00F239F9">
      <w:pPr>
        <w:shd w:val="clear" w:color="auto" w:fill="FFFFFF"/>
        <w:spacing w:line="360" w:lineRule="auto"/>
        <w:ind w:left="5"/>
        <w:rPr>
          <w:color w:val="000000"/>
        </w:rPr>
      </w:pPr>
      <w:r>
        <w:rPr>
          <w:color w:val="000000"/>
        </w:rPr>
        <w:t>Załączniki do wniosku:</w:t>
      </w:r>
    </w:p>
    <w:sectPr w:rsidR="00553DCC" w:rsidRPr="00F239F9" w:rsidSect="001A12FF">
      <w:pgSz w:w="11906" w:h="16838"/>
      <w:pgMar w:top="567" w:right="1134" w:bottom="90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3367"/>
    <w:multiLevelType w:val="multilevel"/>
    <w:tmpl w:val="768EA688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360"/>
      </w:pPr>
    </w:lvl>
    <w:lvl w:ilvl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1" w15:restartNumberingAfterBreak="0">
    <w:nsid w:val="3E631FE4"/>
    <w:multiLevelType w:val="multilevel"/>
    <w:tmpl w:val="675E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E31F0D"/>
    <w:multiLevelType w:val="multilevel"/>
    <w:tmpl w:val="E5F69E40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360"/>
      </w:pPr>
    </w:lvl>
    <w:lvl w:ilvl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3" w15:restartNumberingAfterBreak="0">
    <w:nsid w:val="453D70D3"/>
    <w:multiLevelType w:val="multilevel"/>
    <w:tmpl w:val="2D2667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C15A18"/>
    <w:multiLevelType w:val="multilevel"/>
    <w:tmpl w:val="0B644F68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360"/>
      </w:pPr>
    </w:lvl>
    <w:lvl w:ilvl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5" w15:restartNumberingAfterBreak="0">
    <w:nsid w:val="653B43FE"/>
    <w:multiLevelType w:val="multilevel"/>
    <w:tmpl w:val="32DA2F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D62166A"/>
    <w:multiLevelType w:val="multilevel"/>
    <w:tmpl w:val="4A0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883497">
    <w:abstractNumId w:val="1"/>
  </w:num>
  <w:num w:numId="2" w16cid:durableId="118182561">
    <w:abstractNumId w:val="6"/>
  </w:num>
  <w:num w:numId="3" w16cid:durableId="1266499791">
    <w:abstractNumId w:val="3"/>
  </w:num>
  <w:num w:numId="4" w16cid:durableId="1799760493">
    <w:abstractNumId w:val="4"/>
  </w:num>
  <w:num w:numId="5" w16cid:durableId="2117941098">
    <w:abstractNumId w:val="2"/>
  </w:num>
  <w:num w:numId="6" w16cid:durableId="8795214">
    <w:abstractNumId w:val="0"/>
  </w:num>
  <w:num w:numId="7" w16cid:durableId="1720859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CC"/>
    <w:rsid w:val="001A12FF"/>
    <w:rsid w:val="004204F9"/>
    <w:rsid w:val="004D7162"/>
    <w:rsid w:val="00553DCC"/>
    <w:rsid w:val="00B05C2F"/>
    <w:rsid w:val="00F2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2835"/>
  <w15:docId w15:val="{39AA1919-FEDE-4487-9016-8DCFC7A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D0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64D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64D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12FF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1A12FF"/>
    <w:pPr>
      <w:spacing w:beforeAutospacing="1" w:after="16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1932</Words>
  <Characters>11598</Characters>
  <Application>Microsoft Office Word</Application>
  <DocSecurity>0</DocSecurity>
  <Lines>96</Lines>
  <Paragraphs>27</Paragraphs>
  <ScaleCrop>false</ScaleCrop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</dc:creator>
  <cp:lastModifiedBy>Grażyna Sosiewicz</cp:lastModifiedBy>
  <cp:revision>3</cp:revision>
  <cp:lastPrinted>2019-05-24T13:54:00Z</cp:lastPrinted>
  <dcterms:created xsi:type="dcterms:W3CDTF">2022-06-23T12:17:00Z</dcterms:created>
  <dcterms:modified xsi:type="dcterms:W3CDTF">2022-06-23T12:20:00Z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