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A3750" w14:textId="77777777" w:rsidR="00853708" w:rsidRDefault="00330F17">
      <w:pPr>
        <w:pStyle w:val="NormalnyWeb"/>
        <w:shd w:val="clear" w:color="auto" w:fill="FFFFFF"/>
        <w:spacing w:beforeAutospacing="0" w:after="225" w:afterAutospacing="0"/>
        <w:jc w:val="center"/>
        <w:rPr>
          <w:rStyle w:val="Pogrubienie"/>
          <w:rFonts w:cs="Open Sans"/>
          <w:color w:val="000000"/>
        </w:rPr>
      </w:pPr>
      <w:r>
        <w:rPr>
          <w:rStyle w:val="Pogrubienie"/>
          <w:rFonts w:cs="Open Sans"/>
          <w:color w:val="000000"/>
        </w:rPr>
        <w:t xml:space="preserve">Regulamin </w:t>
      </w:r>
      <w:r w:rsidR="005E464E">
        <w:rPr>
          <w:rStyle w:val="Pogrubienie"/>
          <w:rFonts w:cs="Open Sans"/>
          <w:color w:val="000000"/>
        </w:rPr>
        <w:t xml:space="preserve">działania </w:t>
      </w:r>
      <w:r>
        <w:rPr>
          <w:rStyle w:val="Pogrubienie"/>
          <w:rFonts w:cs="Open Sans"/>
          <w:color w:val="000000"/>
        </w:rPr>
        <w:t xml:space="preserve">Komisji </w:t>
      </w:r>
      <w:r w:rsidR="00853708">
        <w:rPr>
          <w:rStyle w:val="Pogrubienie"/>
          <w:rFonts w:cs="Open Sans"/>
          <w:color w:val="000000"/>
        </w:rPr>
        <w:t>Stomatologicznej</w:t>
      </w:r>
      <w:r>
        <w:rPr>
          <w:rStyle w:val="Pogrubienie"/>
          <w:rFonts w:cs="Open Sans"/>
          <w:color w:val="000000"/>
        </w:rPr>
        <w:t xml:space="preserve"> Okręgowej Izby Lekarskiej</w:t>
      </w:r>
    </w:p>
    <w:p w14:paraId="23B8E978" w14:textId="77777777" w:rsidR="009028B4" w:rsidRDefault="00330F17">
      <w:pPr>
        <w:pStyle w:val="NormalnyWeb"/>
        <w:shd w:val="clear" w:color="auto" w:fill="FFFFFF"/>
        <w:spacing w:beforeAutospacing="0" w:after="225" w:afterAutospacing="0"/>
        <w:jc w:val="center"/>
      </w:pPr>
      <w:r>
        <w:rPr>
          <w:rStyle w:val="Pogrubienie"/>
          <w:rFonts w:cs="Open Sans"/>
          <w:color w:val="000000"/>
        </w:rPr>
        <w:t>w Zielonej Górze</w:t>
      </w:r>
    </w:p>
    <w:p w14:paraId="07E163F5" w14:textId="77777777" w:rsidR="009028B4" w:rsidRDefault="00330F17">
      <w:pPr>
        <w:pStyle w:val="NormalnyWeb"/>
        <w:shd w:val="clear" w:color="auto" w:fill="FFFFFF"/>
        <w:spacing w:before="280" w:after="225"/>
        <w:jc w:val="center"/>
        <w:rPr>
          <w:b/>
          <w:bCs/>
          <w:color w:val="000000"/>
        </w:rPr>
      </w:pPr>
      <w:r>
        <w:rPr>
          <w:rFonts w:cs="Open Sans"/>
          <w:b/>
          <w:bCs/>
          <w:color w:val="000000"/>
        </w:rPr>
        <w:t>§ 1</w:t>
      </w:r>
    </w:p>
    <w:p w14:paraId="6CC46CCB" w14:textId="77777777" w:rsidR="009028B4" w:rsidRDefault="00330F17">
      <w:pPr>
        <w:pStyle w:val="NormalnyWeb"/>
        <w:shd w:val="clear" w:color="auto" w:fill="FFFFFF"/>
        <w:spacing w:before="280" w:after="225"/>
        <w:jc w:val="both"/>
        <w:rPr>
          <w:color w:val="000000"/>
        </w:rPr>
      </w:pPr>
      <w:r>
        <w:rPr>
          <w:rFonts w:cs="Open Sans"/>
          <w:color w:val="000000"/>
        </w:rPr>
        <w:t>Regulamin Komisji</w:t>
      </w:r>
      <w:r w:rsidR="00853708">
        <w:rPr>
          <w:rFonts w:cs="Open Sans"/>
          <w:color w:val="000000"/>
        </w:rPr>
        <w:t xml:space="preserve"> Stomatologicznej</w:t>
      </w:r>
      <w:r>
        <w:rPr>
          <w:rFonts w:cs="Open Sans"/>
          <w:color w:val="000000"/>
        </w:rPr>
        <w:t xml:space="preserve">, zwanej dalej Komisją, określa </w:t>
      </w:r>
      <w:r w:rsidR="006C1A0B">
        <w:rPr>
          <w:rFonts w:cs="Open Sans"/>
          <w:color w:val="000000"/>
        </w:rPr>
        <w:t xml:space="preserve">skład, </w:t>
      </w:r>
      <w:r>
        <w:rPr>
          <w:rFonts w:cs="Open Sans"/>
          <w:color w:val="000000"/>
        </w:rPr>
        <w:t xml:space="preserve">zadania, zasady i tryb </w:t>
      </w:r>
      <w:r w:rsidR="006C1A0B">
        <w:rPr>
          <w:rFonts w:cs="Open Sans"/>
          <w:color w:val="000000"/>
        </w:rPr>
        <w:t>działa</w:t>
      </w:r>
      <w:r>
        <w:rPr>
          <w:rFonts w:cs="Open Sans"/>
          <w:color w:val="000000"/>
        </w:rPr>
        <w:t>nia Komisji.</w:t>
      </w:r>
    </w:p>
    <w:p w14:paraId="468E89D4" w14:textId="77777777" w:rsidR="009028B4" w:rsidRDefault="00330F17">
      <w:pPr>
        <w:pStyle w:val="NormalnyWeb"/>
        <w:shd w:val="clear" w:color="auto" w:fill="FFFFFF"/>
        <w:spacing w:before="280" w:after="225"/>
        <w:jc w:val="center"/>
        <w:rPr>
          <w:b/>
          <w:bCs/>
          <w:color w:val="000000"/>
        </w:rPr>
      </w:pPr>
      <w:r>
        <w:rPr>
          <w:rFonts w:cs="Open Sans"/>
          <w:b/>
          <w:bCs/>
          <w:color w:val="000000"/>
        </w:rPr>
        <w:t>§ 2</w:t>
      </w:r>
    </w:p>
    <w:p w14:paraId="654A5B03" w14:textId="77777777" w:rsidR="009028B4" w:rsidRPr="00D93D58" w:rsidRDefault="00330F17" w:rsidP="00D93D58">
      <w:pPr>
        <w:pStyle w:val="NormalnyWeb"/>
        <w:shd w:val="clear" w:color="auto" w:fill="FFFFFF"/>
        <w:spacing w:before="280" w:after="225"/>
        <w:jc w:val="both"/>
        <w:rPr>
          <w:rFonts w:cs="Open Sans"/>
          <w:color w:val="000000"/>
        </w:rPr>
      </w:pPr>
      <w:r>
        <w:rPr>
          <w:rFonts w:cs="Open Sans"/>
          <w:color w:val="000000"/>
        </w:rPr>
        <w:t xml:space="preserve">Celem działania Komisji </w:t>
      </w:r>
      <w:r w:rsidR="00D93D58">
        <w:rPr>
          <w:rFonts w:cs="Open Sans"/>
          <w:color w:val="000000"/>
        </w:rPr>
        <w:t>s</w:t>
      </w:r>
      <w:r w:rsidR="00853708">
        <w:rPr>
          <w:rFonts w:cs="Open Sans"/>
          <w:color w:val="000000"/>
        </w:rPr>
        <w:t>ą sprawy dotyczące korporacji zawodowej lekarzy dentystów, ich kształcenia, pomocy socjalnej, jej reprezentowanie przed organami Okręgowej Rady Lekarskiej, Okręgowym Rzecznikiem Odpowiedzialności Zawodowej, Okręgowym Sądem Lekarskim, organami NIL, Komisji Stomatologicznej NIL, NFZ oraz innymi organami zewnętrznymi, a także zajmowanie się sprawami problemów lekarzy stomatologów.</w:t>
      </w:r>
    </w:p>
    <w:p w14:paraId="7092697D" w14:textId="77777777" w:rsidR="009028B4" w:rsidRDefault="00330F17">
      <w:pPr>
        <w:pStyle w:val="NormalnyWeb"/>
        <w:shd w:val="clear" w:color="auto" w:fill="FFFFFF"/>
        <w:spacing w:before="280" w:after="225"/>
        <w:jc w:val="center"/>
        <w:rPr>
          <w:b/>
          <w:bCs/>
          <w:color w:val="000000"/>
        </w:rPr>
      </w:pPr>
      <w:r>
        <w:rPr>
          <w:rFonts w:cs="Open Sans"/>
          <w:b/>
          <w:bCs/>
          <w:color w:val="000000"/>
        </w:rPr>
        <w:t xml:space="preserve">§ </w:t>
      </w:r>
      <w:r w:rsidR="00D93D58">
        <w:rPr>
          <w:rFonts w:cs="Open Sans"/>
          <w:b/>
          <w:bCs/>
          <w:color w:val="000000"/>
        </w:rPr>
        <w:t>3</w:t>
      </w:r>
      <w:r>
        <w:rPr>
          <w:rFonts w:cs="Open Sans"/>
          <w:b/>
          <w:bCs/>
          <w:color w:val="000000"/>
        </w:rPr>
        <w:t xml:space="preserve"> </w:t>
      </w:r>
    </w:p>
    <w:p w14:paraId="3BE5D3BA" w14:textId="77777777" w:rsidR="009028B4" w:rsidRDefault="00330F17">
      <w:pPr>
        <w:pStyle w:val="NormalnyWeb"/>
        <w:shd w:val="clear" w:color="auto" w:fill="FFFFFF"/>
        <w:spacing w:before="280" w:after="225"/>
        <w:jc w:val="both"/>
        <w:rPr>
          <w:b/>
          <w:bCs/>
          <w:color w:val="000000"/>
        </w:rPr>
      </w:pPr>
      <w:r>
        <w:rPr>
          <w:rFonts w:cs="Open Sans"/>
          <w:color w:val="000000"/>
        </w:rPr>
        <w:t xml:space="preserve">1. Komisja powoływana jest na pierwszym posiedzeniu Okręgowej Rady Lekarskiej </w:t>
      </w:r>
      <w:r w:rsidR="006C1A0B">
        <w:rPr>
          <w:rFonts w:cs="Open Sans"/>
          <w:color w:val="000000"/>
        </w:rPr>
        <w:t>n</w:t>
      </w:r>
      <w:r>
        <w:rPr>
          <w:rFonts w:cs="Open Sans"/>
          <w:color w:val="000000"/>
        </w:rPr>
        <w:t xml:space="preserve">owej </w:t>
      </w:r>
      <w:r w:rsidR="006C1A0B">
        <w:rPr>
          <w:rFonts w:cs="Open Sans"/>
          <w:color w:val="000000"/>
        </w:rPr>
        <w:t>k</w:t>
      </w:r>
      <w:r>
        <w:rPr>
          <w:rFonts w:cs="Open Sans"/>
          <w:color w:val="000000"/>
        </w:rPr>
        <w:t>adencji.</w:t>
      </w:r>
    </w:p>
    <w:p w14:paraId="7AF84F06" w14:textId="4B3C68A7" w:rsidR="00A065CC" w:rsidRPr="00A065CC" w:rsidRDefault="00330F17" w:rsidP="00A065CC">
      <w:pPr>
        <w:pStyle w:val="NormalnyWeb"/>
        <w:shd w:val="clear" w:color="auto" w:fill="FFFFFF"/>
        <w:spacing w:before="280" w:after="225"/>
        <w:jc w:val="both"/>
        <w:rPr>
          <w:color w:val="000000"/>
        </w:rPr>
      </w:pPr>
      <w:r>
        <w:rPr>
          <w:rFonts w:cs="Open Sans"/>
          <w:color w:val="000000"/>
        </w:rPr>
        <w:t xml:space="preserve">2. </w:t>
      </w:r>
      <w:r w:rsidR="00D243B0">
        <w:rPr>
          <w:rFonts w:cs="Open Sans"/>
          <w:color w:val="000000"/>
        </w:rPr>
        <w:t>Komisję tworzą lekarze dentyści, delegaci na Okręgowy Zjazd Delegatów Okręgowej Izby Lekarskiej w Zielonej Górze</w:t>
      </w:r>
      <w:r w:rsidR="003B2DF4">
        <w:rPr>
          <w:rFonts w:cs="Open Sans"/>
          <w:color w:val="000000"/>
        </w:rPr>
        <w:t xml:space="preserve"> i lekarze dentyści, członkowie Okręgowej Izby Lekarskiej</w:t>
      </w:r>
      <w:r w:rsidR="00A35D77">
        <w:rPr>
          <w:rFonts w:cs="Open Sans"/>
          <w:color w:val="000000"/>
        </w:rPr>
        <w:br/>
      </w:r>
      <w:r w:rsidR="003B2DF4">
        <w:rPr>
          <w:rFonts w:cs="Open Sans"/>
          <w:color w:val="000000"/>
        </w:rPr>
        <w:t>w Zielonej Górze, którzy wyrażą chęć pracy w Komisji</w:t>
      </w:r>
      <w:r w:rsidR="00D243B0">
        <w:rPr>
          <w:rFonts w:cs="Open Sans"/>
          <w:color w:val="000000"/>
        </w:rPr>
        <w:t xml:space="preserve">. </w:t>
      </w:r>
    </w:p>
    <w:p w14:paraId="22FC8BD2" w14:textId="77777777" w:rsidR="009028B4" w:rsidRDefault="00A065CC">
      <w:pPr>
        <w:pStyle w:val="NormalnyWeb"/>
        <w:shd w:val="clear" w:color="auto" w:fill="FFFFFF"/>
        <w:spacing w:before="280" w:after="225"/>
        <w:jc w:val="both"/>
        <w:rPr>
          <w:color w:val="000000"/>
        </w:rPr>
      </w:pPr>
      <w:r>
        <w:rPr>
          <w:rFonts w:cs="Open Sans"/>
          <w:color w:val="000000"/>
        </w:rPr>
        <w:t xml:space="preserve">3. </w:t>
      </w:r>
      <w:r w:rsidR="00330F17">
        <w:rPr>
          <w:rFonts w:cs="Open Sans"/>
          <w:color w:val="000000"/>
        </w:rPr>
        <w:t>Organami Komisji są Przewodniczący oraz Sekretarz.</w:t>
      </w:r>
    </w:p>
    <w:p w14:paraId="4D8CCDD5" w14:textId="77777777" w:rsidR="009028B4" w:rsidRDefault="00A065CC">
      <w:pPr>
        <w:pStyle w:val="NormalnyWeb"/>
        <w:shd w:val="clear" w:color="auto" w:fill="FFFFFF"/>
        <w:spacing w:before="280" w:after="225"/>
        <w:jc w:val="both"/>
        <w:rPr>
          <w:color w:val="000000"/>
        </w:rPr>
      </w:pPr>
      <w:r>
        <w:rPr>
          <w:rFonts w:cs="Open Sans"/>
          <w:color w:val="000000"/>
        </w:rPr>
        <w:t>4</w:t>
      </w:r>
      <w:r w:rsidR="00330F17">
        <w:rPr>
          <w:rFonts w:cs="Open Sans"/>
          <w:color w:val="000000"/>
        </w:rPr>
        <w:t>. Pracami Komisji kieruje Przewodniczący powoływany przez ORL w Zielonej Górze, a pod jego nieobecność Sekretarz.</w:t>
      </w:r>
    </w:p>
    <w:p w14:paraId="2DC1365A" w14:textId="77777777" w:rsidR="009028B4" w:rsidRDefault="00A065CC">
      <w:pPr>
        <w:pStyle w:val="NormalnyWeb"/>
        <w:shd w:val="clear" w:color="auto" w:fill="FFFFFF"/>
        <w:spacing w:before="280" w:after="225"/>
        <w:jc w:val="both"/>
        <w:rPr>
          <w:color w:val="000000"/>
        </w:rPr>
      </w:pPr>
      <w:r>
        <w:rPr>
          <w:rFonts w:cs="Open Sans"/>
          <w:color w:val="000000"/>
        </w:rPr>
        <w:t>5</w:t>
      </w:r>
      <w:r w:rsidR="00330F17">
        <w:rPr>
          <w:rFonts w:cs="Open Sans"/>
          <w:color w:val="000000"/>
        </w:rPr>
        <w:t>. Przewodniczący Komisji jest odpowiedzialny za całość prac Komisji, wnioskuje o kwotę przeznaczoną na działanie Komisji, podpisuje korespondencję i dokumenty oraz czuwa nad prawidłową realizacją wydatków Komisji.</w:t>
      </w:r>
    </w:p>
    <w:p w14:paraId="684EE998" w14:textId="77777777" w:rsidR="009028B4" w:rsidRDefault="00A065CC">
      <w:pPr>
        <w:pStyle w:val="NormalnyWeb"/>
        <w:shd w:val="clear" w:color="auto" w:fill="FFFFFF"/>
        <w:spacing w:before="280" w:after="225"/>
        <w:jc w:val="both"/>
        <w:rPr>
          <w:color w:val="000000"/>
        </w:rPr>
      </w:pPr>
      <w:r>
        <w:rPr>
          <w:rFonts w:cs="Open Sans"/>
          <w:color w:val="000000"/>
        </w:rPr>
        <w:t>6</w:t>
      </w:r>
      <w:r w:rsidR="00330F17">
        <w:rPr>
          <w:rFonts w:cs="Open Sans"/>
          <w:color w:val="000000"/>
        </w:rPr>
        <w:t xml:space="preserve">. Komisja wybiera na pierwszym posiedzeniu </w:t>
      </w:r>
      <w:r w:rsidR="006C1A0B">
        <w:rPr>
          <w:rFonts w:cs="Open Sans"/>
          <w:color w:val="000000"/>
        </w:rPr>
        <w:t xml:space="preserve">ze swojego grona </w:t>
      </w:r>
      <w:r w:rsidR="00330F17">
        <w:rPr>
          <w:rFonts w:cs="Open Sans"/>
          <w:color w:val="000000"/>
        </w:rPr>
        <w:t>Sekretarza, który odpowiada za korespondencję i dokumentację Komisji, sporządza protokół z posiedzenia oraz zapis przyjętych uchwał, stanowisk, wniosków i oświadczeń.</w:t>
      </w:r>
    </w:p>
    <w:p w14:paraId="36645053" w14:textId="77777777" w:rsidR="009028B4" w:rsidRDefault="00A065CC">
      <w:pPr>
        <w:pStyle w:val="NormalnyWeb"/>
        <w:shd w:val="clear" w:color="auto" w:fill="FFFFFF"/>
        <w:spacing w:before="280" w:after="225"/>
        <w:jc w:val="both"/>
        <w:rPr>
          <w:color w:val="000000"/>
        </w:rPr>
      </w:pPr>
      <w:r>
        <w:rPr>
          <w:rFonts w:cs="Open Sans"/>
          <w:color w:val="000000"/>
        </w:rPr>
        <w:t>7</w:t>
      </w:r>
      <w:r w:rsidR="00330F17">
        <w:rPr>
          <w:rFonts w:cs="Open Sans"/>
          <w:color w:val="000000"/>
        </w:rPr>
        <w:t>. Komisja odbywa posiedzenia w zależności od bieżących potrzeb. Posiedzenia zwołuje Przewodniczący Komisji.</w:t>
      </w:r>
    </w:p>
    <w:p w14:paraId="5BFEE1E3" w14:textId="77777777" w:rsidR="00A35D77" w:rsidRDefault="00A065CC">
      <w:pPr>
        <w:pStyle w:val="NormalnyWeb"/>
        <w:shd w:val="clear" w:color="auto" w:fill="FFFFFF"/>
        <w:spacing w:before="280" w:after="225"/>
        <w:jc w:val="both"/>
        <w:rPr>
          <w:rFonts w:cs="Open Sans"/>
          <w:color w:val="000000"/>
        </w:rPr>
      </w:pPr>
      <w:r>
        <w:rPr>
          <w:rFonts w:cs="Open Sans"/>
          <w:color w:val="000000"/>
        </w:rPr>
        <w:t>8</w:t>
      </w:r>
      <w:r w:rsidR="00330F17">
        <w:rPr>
          <w:rFonts w:cs="Open Sans"/>
          <w:color w:val="000000"/>
        </w:rPr>
        <w:t>. Decyzje Komisji są podejmowane w trakcie posiedzeń zwykłą większością głosów</w:t>
      </w:r>
    </w:p>
    <w:p w14:paraId="416A4D67" w14:textId="5C2CA2DF" w:rsidR="009028B4" w:rsidRDefault="00330F17">
      <w:pPr>
        <w:pStyle w:val="NormalnyWeb"/>
        <w:shd w:val="clear" w:color="auto" w:fill="FFFFFF"/>
        <w:spacing w:before="280" w:after="225"/>
        <w:jc w:val="both"/>
        <w:rPr>
          <w:color w:val="000000"/>
        </w:rPr>
      </w:pPr>
      <w:r>
        <w:rPr>
          <w:rFonts w:cs="Open Sans"/>
          <w:color w:val="000000"/>
        </w:rPr>
        <w:t>i przekazywane do Okręgowej Rady Lekarskiej.</w:t>
      </w:r>
    </w:p>
    <w:p w14:paraId="26284CAD" w14:textId="77777777" w:rsidR="009028B4" w:rsidRDefault="00A065CC">
      <w:pPr>
        <w:pStyle w:val="NormalnyWeb"/>
        <w:shd w:val="clear" w:color="auto" w:fill="FFFFFF"/>
        <w:spacing w:before="280" w:after="225"/>
        <w:jc w:val="both"/>
        <w:rPr>
          <w:color w:val="000000"/>
        </w:rPr>
      </w:pPr>
      <w:r>
        <w:rPr>
          <w:rFonts w:cs="Open Sans"/>
          <w:color w:val="000000"/>
        </w:rPr>
        <w:t>9</w:t>
      </w:r>
      <w:r w:rsidR="00330F17">
        <w:rPr>
          <w:rFonts w:cs="Open Sans"/>
          <w:color w:val="000000"/>
        </w:rPr>
        <w:t>. Dopuszcza się możliwość głosowania w sprawach pilnych i terminowych drogą elektroniczną w terminie 3 dni roboczych.</w:t>
      </w:r>
    </w:p>
    <w:p w14:paraId="73123DAB" w14:textId="77777777" w:rsidR="009028B4" w:rsidRDefault="00A065CC">
      <w:pPr>
        <w:pStyle w:val="NormalnyWeb"/>
        <w:shd w:val="clear" w:color="auto" w:fill="FFFFFF"/>
        <w:spacing w:before="280" w:after="225"/>
        <w:jc w:val="both"/>
        <w:rPr>
          <w:color w:val="000000"/>
        </w:rPr>
      </w:pPr>
      <w:r>
        <w:rPr>
          <w:rFonts w:cs="Open Sans"/>
          <w:color w:val="000000"/>
        </w:rPr>
        <w:lastRenderedPageBreak/>
        <w:t>10</w:t>
      </w:r>
      <w:r w:rsidR="00330F17">
        <w:rPr>
          <w:rFonts w:cs="Open Sans"/>
          <w:color w:val="000000"/>
        </w:rPr>
        <w:t>. Członkowie są zawiadamiani o terminie posiedzenia oraz o porządku obrad co najmniej na 14 dni przed posiedzeniem w formie pisemnej lub za pośrednictwem innych środków łączności (telefon, e-mail).</w:t>
      </w:r>
    </w:p>
    <w:p w14:paraId="1DD4CB80" w14:textId="77777777" w:rsidR="009028B4" w:rsidRDefault="00330F17">
      <w:pPr>
        <w:pStyle w:val="NormalnyWeb"/>
        <w:shd w:val="clear" w:color="auto" w:fill="FFFFFF"/>
        <w:spacing w:before="280" w:after="225"/>
        <w:jc w:val="center"/>
        <w:rPr>
          <w:b/>
          <w:bCs/>
          <w:color w:val="000000"/>
        </w:rPr>
      </w:pPr>
      <w:r>
        <w:rPr>
          <w:rFonts w:cs="Open Sans"/>
          <w:b/>
          <w:bCs/>
          <w:color w:val="000000"/>
        </w:rPr>
        <w:t xml:space="preserve">§ </w:t>
      </w:r>
      <w:r w:rsidR="00A065CC">
        <w:rPr>
          <w:rFonts w:cs="Open Sans"/>
          <w:b/>
          <w:bCs/>
          <w:color w:val="000000"/>
        </w:rPr>
        <w:t>5</w:t>
      </w:r>
    </w:p>
    <w:p w14:paraId="078FA314" w14:textId="77777777" w:rsidR="009028B4" w:rsidRDefault="00330F17" w:rsidP="00330F17">
      <w:pPr>
        <w:pStyle w:val="NormalnyWeb"/>
        <w:shd w:val="clear" w:color="auto" w:fill="FFFFFF"/>
        <w:spacing w:before="280" w:after="225"/>
        <w:jc w:val="both"/>
        <w:rPr>
          <w:color w:val="000000"/>
        </w:rPr>
      </w:pPr>
      <w:r>
        <w:rPr>
          <w:rFonts w:cs="Open Sans"/>
          <w:color w:val="000000"/>
        </w:rPr>
        <w:t>Komisja działa w ramach budżetu ustalonego na pokrycie kosztów związanych z jej działalnością, uchwalonych przez Zjazd Delegatów OIL w Zielonej Górze.</w:t>
      </w:r>
    </w:p>
    <w:p w14:paraId="2C6FE4DF" w14:textId="77777777" w:rsidR="009028B4" w:rsidRDefault="00330F17">
      <w:pPr>
        <w:pStyle w:val="NormalnyWeb"/>
        <w:shd w:val="clear" w:color="auto" w:fill="FFFFFF"/>
        <w:spacing w:before="280" w:after="225"/>
        <w:jc w:val="center"/>
        <w:rPr>
          <w:b/>
          <w:bCs/>
          <w:color w:val="000000"/>
        </w:rPr>
      </w:pPr>
      <w:r>
        <w:rPr>
          <w:rFonts w:cs="Open Sans"/>
          <w:b/>
          <w:bCs/>
          <w:color w:val="000000"/>
        </w:rPr>
        <w:t xml:space="preserve">§ </w:t>
      </w:r>
      <w:r w:rsidR="00A065CC">
        <w:rPr>
          <w:rFonts w:cs="Open Sans"/>
          <w:b/>
          <w:bCs/>
          <w:color w:val="000000"/>
        </w:rPr>
        <w:t>6</w:t>
      </w:r>
    </w:p>
    <w:p w14:paraId="5BAC181A" w14:textId="77777777" w:rsidR="009028B4" w:rsidRDefault="00330F17">
      <w:pPr>
        <w:pStyle w:val="NormalnyWeb"/>
        <w:shd w:val="clear" w:color="auto" w:fill="FFFFFF"/>
        <w:spacing w:before="280" w:after="225"/>
        <w:rPr>
          <w:color w:val="000000"/>
        </w:rPr>
      </w:pPr>
      <w:r>
        <w:rPr>
          <w:rFonts w:cs="Open Sans"/>
          <w:color w:val="000000"/>
        </w:rPr>
        <w:t>Obsługę administracyjną Komisji prowadzi Biuro OIL w Zielonej Górze.</w:t>
      </w:r>
    </w:p>
    <w:p w14:paraId="74257628" w14:textId="77777777" w:rsidR="009028B4" w:rsidRDefault="00330F17">
      <w:pPr>
        <w:pStyle w:val="NormalnyWeb"/>
        <w:shd w:val="clear" w:color="auto" w:fill="FFFFFF"/>
        <w:spacing w:before="280" w:after="225"/>
        <w:jc w:val="center"/>
        <w:rPr>
          <w:b/>
          <w:bCs/>
          <w:color w:val="000000"/>
        </w:rPr>
      </w:pPr>
      <w:r>
        <w:rPr>
          <w:rFonts w:cs="Open Sans"/>
          <w:b/>
          <w:bCs/>
          <w:color w:val="000000"/>
        </w:rPr>
        <w:t xml:space="preserve">§ </w:t>
      </w:r>
      <w:r w:rsidR="00A065CC">
        <w:rPr>
          <w:rFonts w:cs="Open Sans"/>
          <w:b/>
          <w:bCs/>
          <w:color w:val="000000"/>
        </w:rPr>
        <w:t>7</w:t>
      </w:r>
    </w:p>
    <w:p w14:paraId="5C32DF21" w14:textId="77777777" w:rsidR="009028B4" w:rsidRDefault="00330F17">
      <w:pPr>
        <w:pStyle w:val="NormalnyWeb"/>
        <w:shd w:val="clear" w:color="auto" w:fill="FFFFFF"/>
        <w:spacing w:before="280" w:after="225"/>
        <w:rPr>
          <w:rFonts w:ascii="Open Sans" w:hAnsi="Open Sans" w:cs="Open Sans"/>
          <w:color w:val="5E6B80"/>
          <w:sz w:val="20"/>
          <w:szCs w:val="20"/>
        </w:rPr>
      </w:pPr>
      <w:r>
        <w:rPr>
          <w:rFonts w:cs="Open Sans"/>
          <w:color w:val="000000"/>
        </w:rPr>
        <w:t>Uchwała wchodzi w życie z dniem podjęcia.</w:t>
      </w:r>
    </w:p>
    <w:p w14:paraId="26A6E5E8" w14:textId="77777777" w:rsidR="009028B4" w:rsidRDefault="009028B4">
      <w:pPr>
        <w:pStyle w:val="NormalnyWeb"/>
        <w:shd w:val="clear" w:color="auto" w:fill="FFFFFF"/>
        <w:spacing w:before="280" w:after="225"/>
        <w:rPr>
          <w:rFonts w:cs="Open Sans"/>
          <w:color w:val="000000"/>
        </w:rPr>
      </w:pPr>
    </w:p>
    <w:p w14:paraId="6BCEC4DA" w14:textId="77777777" w:rsidR="009028B4" w:rsidRDefault="00330F17">
      <w:pPr>
        <w:pStyle w:val="NormalnyWeb"/>
        <w:shd w:val="clear" w:color="auto" w:fill="FFFFFF"/>
        <w:spacing w:beforeAutospacing="0" w:after="225" w:afterAutospacing="0"/>
        <w:rPr>
          <w:rFonts w:ascii="Open Sans" w:hAnsi="Open Sans" w:cs="Open Sans"/>
          <w:color w:val="5E6B80"/>
          <w:sz w:val="20"/>
          <w:szCs w:val="20"/>
        </w:rPr>
      </w:pPr>
      <w:r>
        <w:rPr>
          <w:rFonts w:cs="Open Sans"/>
          <w:color w:val="000000"/>
        </w:rPr>
        <w:t xml:space="preserve">                SEKRETARZ                                                                                                 PREZES</w:t>
      </w:r>
    </w:p>
    <w:p w14:paraId="7662DBA6" w14:textId="77777777" w:rsidR="009028B4" w:rsidRDefault="009028B4">
      <w:pPr>
        <w:rPr>
          <w:rFonts w:ascii="Times New Roman" w:hAnsi="Times New Roman"/>
          <w:color w:val="000000"/>
          <w:sz w:val="24"/>
          <w:szCs w:val="24"/>
        </w:rPr>
      </w:pPr>
    </w:p>
    <w:sectPr w:rsidR="009028B4">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Arial Unicode MS">
    <w:altName w:val="Arial"/>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B4"/>
    <w:rsid w:val="0000006A"/>
    <w:rsid w:val="00330F17"/>
    <w:rsid w:val="003B2DF4"/>
    <w:rsid w:val="005E464E"/>
    <w:rsid w:val="006C1A0B"/>
    <w:rsid w:val="00735656"/>
    <w:rsid w:val="00853708"/>
    <w:rsid w:val="008B4E88"/>
    <w:rsid w:val="009028B4"/>
    <w:rsid w:val="00A065CC"/>
    <w:rsid w:val="00A35D77"/>
    <w:rsid w:val="00D243B0"/>
    <w:rsid w:val="00D93D5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735F"/>
  <w15:docId w15:val="{C1853F32-D143-46E8-854B-F125A6FD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pPr>
  </w:style>
  <w:style w:type="paragraph" w:styleId="Nagwek3">
    <w:name w:val="heading 3"/>
    <w:basedOn w:val="Normalny"/>
    <w:link w:val="Nagwek3Znak"/>
    <w:uiPriority w:val="9"/>
    <w:semiHidden/>
    <w:unhideWhenUsed/>
    <w:qFormat/>
    <w:rsid w:val="00280E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BF33B8"/>
    <w:rPr>
      <w:b/>
      <w:bCs/>
    </w:rPr>
  </w:style>
  <w:style w:type="character" w:customStyle="1" w:styleId="Nagwek3Znak">
    <w:name w:val="Nagłówek 3 Znak"/>
    <w:basedOn w:val="Domylnaczcionkaakapitu"/>
    <w:link w:val="Nagwek3"/>
    <w:uiPriority w:val="9"/>
    <w:semiHidden/>
    <w:qFormat/>
    <w:rsid w:val="00280E10"/>
    <w:rPr>
      <w:rFonts w:asciiTheme="majorHAnsi" w:eastAsiaTheme="majorEastAsia" w:hAnsiTheme="majorHAnsi" w:cstheme="majorBidi"/>
      <w:color w:val="1F3763" w:themeColor="accent1" w:themeShade="7F"/>
      <w:sz w:val="24"/>
      <w:szCs w:val="24"/>
    </w:rPr>
  </w:style>
  <w:style w:type="paragraph" w:customStyle="1" w:styleId="Heading">
    <w:name w:val="Heading"/>
    <w:basedOn w:val="Normalny"/>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ny"/>
    <w:pPr>
      <w:spacing w:after="140" w:line="288" w:lineRule="auto"/>
    </w:pPr>
  </w:style>
  <w:style w:type="paragraph" w:styleId="Lista">
    <w:name w:val="List"/>
    <w:basedOn w:val="TextBody"/>
  </w:style>
  <w:style w:type="paragraph" w:styleId="Legenda">
    <w:name w:val="caption"/>
    <w:basedOn w:val="Normalny"/>
    <w:qFormat/>
    <w:pPr>
      <w:suppressLineNumbers/>
      <w:spacing w:before="120" w:after="120"/>
    </w:pPr>
    <w:rPr>
      <w:i/>
      <w:iCs/>
      <w:sz w:val="24"/>
      <w:szCs w:val="24"/>
    </w:rPr>
  </w:style>
  <w:style w:type="paragraph" w:customStyle="1" w:styleId="Index">
    <w:name w:val="Index"/>
    <w:basedOn w:val="Normalny"/>
    <w:qFormat/>
    <w:pPr>
      <w:suppressLineNumbers/>
    </w:pPr>
  </w:style>
  <w:style w:type="paragraph" w:styleId="NormalnyWeb">
    <w:name w:val="Normal (Web)"/>
    <w:basedOn w:val="Normalny"/>
    <w:uiPriority w:val="99"/>
    <w:unhideWhenUsed/>
    <w:qFormat/>
    <w:rsid w:val="00BF33B8"/>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80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2155</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jacus2501@gmail.com</dc:creator>
  <cp:lastModifiedBy>Grażyna Sosiewicz</cp:lastModifiedBy>
  <cp:revision>2</cp:revision>
  <cp:lastPrinted>2022-05-11T10:44:00Z</cp:lastPrinted>
  <dcterms:created xsi:type="dcterms:W3CDTF">2022-06-25T09:08:00Z</dcterms:created>
  <dcterms:modified xsi:type="dcterms:W3CDTF">2022-06-25T09:08:00Z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