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BF280" w14:textId="77777777" w:rsidR="001F54E7" w:rsidRPr="00D4736D" w:rsidRDefault="001F54E7" w:rsidP="001F54E7">
      <w:pPr>
        <w:pStyle w:val="NormalnyWeb"/>
        <w:shd w:val="clear" w:color="auto" w:fill="FFFFFF"/>
        <w:spacing w:beforeAutospacing="0" w:after="225" w:afterAutospacing="0"/>
        <w:jc w:val="right"/>
        <w:rPr>
          <w:rStyle w:val="Pogrubienie"/>
          <w:rFonts w:cs="Open Sans"/>
          <w:b w:val="0"/>
          <w:bCs w:val="0"/>
          <w:color w:val="000000"/>
        </w:rPr>
      </w:pPr>
      <w:r w:rsidRPr="00D4736D">
        <w:rPr>
          <w:rStyle w:val="Pogrubienie"/>
          <w:rFonts w:cs="Open Sans"/>
          <w:b w:val="0"/>
          <w:bCs w:val="0"/>
          <w:color w:val="000000"/>
        </w:rPr>
        <w:t>Zielona Góra, 20.06.2022 r.</w:t>
      </w:r>
    </w:p>
    <w:p w14:paraId="1E32B096" w14:textId="3E2C5126" w:rsidR="000C1E8B" w:rsidRDefault="007543FD">
      <w:pPr>
        <w:pStyle w:val="NormalnyWeb"/>
        <w:shd w:val="clear" w:color="auto" w:fill="FFFFFF"/>
        <w:spacing w:beforeAutospacing="0" w:after="225" w:afterAutospacing="0"/>
        <w:jc w:val="center"/>
        <w:rPr>
          <w:rStyle w:val="Pogrubienie"/>
          <w:rFonts w:cs="Open Sans"/>
          <w:color w:val="000000"/>
        </w:rPr>
      </w:pPr>
      <w:r>
        <w:rPr>
          <w:rStyle w:val="Pogrubienie"/>
          <w:rFonts w:cs="Open Sans"/>
          <w:color w:val="000000"/>
        </w:rPr>
        <w:t xml:space="preserve">Regulamin działania Komisji Emerytów i Rencistów Okręgowej Izby Lekarskiej </w:t>
      </w:r>
    </w:p>
    <w:p w14:paraId="19AD3B31" w14:textId="77777777" w:rsidR="00513CED" w:rsidRDefault="007543FD">
      <w:pPr>
        <w:pStyle w:val="NormalnyWeb"/>
        <w:shd w:val="clear" w:color="auto" w:fill="FFFFFF"/>
        <w:spacing w:beforeAutospacing="0" w:after="225" w:afterAutospacing="0"/>
        <w:jc w:val="center"/>
      </w:pPr>
      <w:r>
        <w:rPr>
          <w:rStyle w:val="Pogrubienie"/>
          <w:rFonts w:cs="Open Sans"/>
          <w:color w:val="000000"/>
        </w:rPr>
        <w:t>w Zielonej Górze</w:t>
      </w:r>
    </w:p>
    <w:p w14:paraId="25C49255" w14:textId="77777777" w:rsidR="00513CED" w:rsidRDefault="007543FD">
      <w:pPr>
        <w:pStyle w:val="NormalnyWeb"/>
        <w:shd w:val="clear" w:color="auto" w:fill="FFFFFF"/>
        <w:spacing w:beforeAutospacing="0" w:after="225" w:afterAutospacing="0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1</w:t>
      </w:r>
    </w:p>
    <w:p w14:paraId="012E7DF5" w14:textId="77777777" w:rsidR="00513CED" w:rsidRDefault="007543FD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 xml:space="preserve">Komisja Emerytów i Rencistów, zwana dalej Komisją, </w:t>
      </w:r>
      <w:r>
        <w:rPr>
          <w:rStyle w:val="Pogrubienie"/>
          <w:rFonts w:cs="Open Sans"/>
          <w:b w:val="0"/>
          <w:bCs w:val="0"/>
          <w:color w:val="000000"/>
        </w:rPr>
        <w:t>określa skład, zadania, zasady i tryb działania Komisji</w:t>
      </w:r>
      <w:r>
        <w:rPr>
          <w:rFonts w:cs="Open Sans"/>
          <w:color w:val="000000"/>
        </w:rPr>
        <w:t>.</w:t>
      </w:r>
    </w:p>
    <w:p w14:paraId="6FA2C085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color w:val="000000"/>
        </w:rPr>
      </w:pPr>
      <w:r>
        <w:rPr>
          <w:rFonts w:cs="Open Sans"/>
          <w:b/>
          <w:bCs/>
          <w:color w:val="000000"/>
        </w:rPr>
        <w:t>§ 2</w:t>
      </w:r>
    </w:p>
    <w:p w14:paraId="51C0A813" w14:textId="77777777" w:rsidR="00513CED" w:rsidRDefault="007543FD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Celem działania Komisji jest pomoc i ułatwianie  emerytom i rencistom członkom Okręgowej Izby Lekarskiej w Zielonej Górze  rozwiązywania problemów środowiska emerytów i rencistów integrowanie środowiska, udzielanie wszelkiej możliwej pomocy w sprawach zawodowych i pozazawodowych.</w:t>
      </w:r>
    </w:p>
    <w:p w14:paraId="66FCCCB9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color w:val="000000"/>
        </w:rPr>
      </w:pPr>
      <w:r>
        <w:rPr>
          <w:rFonts w:cs="Open Sans"/>
          <w:b/>
          <w:bCs/>
          <w:color w:val="000000"/>
        </w:rPr>
        <w:t>§ 3</w:t>
      </w:r>
    </w:p>
    <w:p w14:paraId="0B46BDA9" w14:textId="77777777" w:rsidR="00513CED" w:rsidRDefault="007543FD">
      <w:pPr>
        <w:pStyle w:val="NormalnyWeb"/>
        <w:shd w:val="clear" w:color="auto" w:fill="FFFFFF"/>
        <w:spacing w:before="280" w:after="225"/>
        <w:rPr>
          <w:color w:val="000000"/>
        </w:rPr>
      </w:pPr>
      <w:r>
        <w:rPr>
          <w:rFonts w:cs="Open Sans"/>
          <w:color w:val="000000"/>
        </w:rPr>
        <w:t>Do zadań Komisji należy w szczególności:</w:t>
      </w:r>
    </w:p>
    <w:p w14:paraId="33E6B7D0" w14:textId="77777777" w:rsidR="00513CED" w:rsidRDefault="007543FD">
      <w:pPr>
        <w:pStyle w:val="NormalnyWeb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a) bieżące informowanie Okręgowej Rady Lekarskiej w Zielonej Górze o problemach ważnych dla środowiska lekarzy emerytów i rencistów oraz proponowanie sposobów rozwiązywania tych problemów,</w:t>
      </w:r>
    </w:p>
    <w:p w14:paraId="352681FA" w14:textId="77777777" w:rsidR="00513CED" w:rsidRDefault="007543FD">
      <w:pPr>
        <w:pStyle w:val="NormalnyWeb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b) podejmowanie działań na rzecz udziału lekarzy emerytów i rencistów w pracach organów samorządu lekarskiego,</w:t>
      </w:r>
    </w:p>
    <w:p w14:paraId="21551E60" w14:textId="77777777" w:rsidR="00513CED" w:rsidRDefault="007543FD">
      <w:pPr>
        <w:pStyle w:val="NormalnyWeb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c )podejmowanie działań na rzecz ułatwienia w zakresie uzyskiwania przez lekarzy emerytów i rencistów skierowań na badania laboratoryjne i diagnostyczne dla siebie</w:t>
      </w:r>
      <w:r>
        <w:rPr>
          <w:rFonts w:cs="Open Sans"/>
          <w:color w:val="000000"/>
        </w:rPr>
        <w:br/>
        <w:t>i współmałżonków oraz na rzecz umożliwienia tym lekarzom przyjęcia przez lekarza specjalistę w trybie pilnym lub bez skierowania od lekarza pierwszego kontaktu,</w:t>
      </w:r>
    </w:p>
    <w:p w14:paraId="597B1873" w14:textId="77777777" w:rsidR="00513CED" w:rsidRDefault="007543FD">
      <w:pPr>
        <w:pStyle w:val="NormalnyWeb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d) podejmowanie  w porozumieniu z Komisją Etyki działań w kierunku realizacji zasady wyrażonej w Kodeksie Etyki Lekarskiej dotyczącej zaniechania pobierania honorariów za leczenie lekarzy i ich współmałżonków,</w:t>
      </w:r>
    </w:p>
    <w:p w14:paraId="6265C9DE" w14:textId="77777777" w:rsidR="00513CED" w:rsidRDefault="007543FD">
      <w:pPr>
        <w:pStyle w:val="NormalnyWeb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e)integrowanie środowiska lekarskiego poprzez organizację różnych form aktywności w szczególności:</w:t>
      </w:r>
    </w:p>
    <w:p w14:paraId="75FE3E89" w14:textId="77777777" w:rsidR="00513CED" w:rsidRDefault="007543FD">
      <w:pPr>
        <w:pStyle w:val="NormalnyWeb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 xml:space="preserve">- spotkań lekarzy i lekarzy dentystów  emerytów i rencistów w siedzibie OIL w Zielonej Górze, </w:t>
      </w:r>
    </w:p>
    <w:p w14:paraId="35B1F565" w14:textId="77777777" w:rsidR="00513CED" w:rsidRDefault="007543FD">
      <w:pPr>
        <w:pStyle w:val="NormalnyWeb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 xml:space="preserve">- wyjazdów integracyjnych dla lekarzy i lekarzy dentystów  emerytów i rencistów członków OIL w Zielonej Górze, </w:t>
      </w:r>
    </w:p>
    <w:p w14:paraId="072005A0" w14:textId="77777777" w:rsidR="00513CED" w:rsidRDefault="007543FD">
      <w:pPr>
        <w:pStyle w:val="NormalnyWeb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- podejmowanie inicjatyw zgłaszanych przez środowisko emerytów i rencistów.</w:t>
      </w:r>
    </w:p>
    <w:p w14:paraId="72848E1C" w14:textId="77777777" w:rsidR="00513CED" w:rsidRDefault="007543FD">
      <w:pPr>
        <w:pStyle w:val="NormalnyWeb"/>
        <w:spacing w:before="280" w:after="225"/>
        <w:ind w:left="360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4</w:t>
      </w:r>
    </w:p>
    <w:p w14:paraId="624CB0D8" w14:textId="77777777" w:rsidR="00513CED" w:rsidRDefault="007543FD" w:rsidP="001F54E7">
      <w:pPr>
        <w:pStyle w:val="NormalnyWeb"/>
        <w:shd w:val="clear" w:color="auto" w:fill="FFFFFF"/>
        <w:spacing w:before="100" w:after="100"/>
        <w:jc w:val="both"/>
        <w:rPr>
          <w:color w:val="000000"/>
        </w:rPr>
      </w:pPr>
      <w:r>
        <w:rPr>
          <w:rFonts w:cs="Open Sans"/>
          <w:color w:val="000000"/>
        </w:rPr>
        <w:t>1. Komisja powoływana jest na pierwszym posiedzeniu Okręgowej Rady Lekarskiej nowej kadencji.</w:t>
      </w:r>
    </w:p>
    <w:p w14:paraId="3329453B" w14:textId="77777777" w:rsidR="00513CED" w:rsidRPr="001F54E7" w:rsidRDefault="007543FD" w:rsidP="001F54E7">
      <w:pPr>
        <w:pStyle w:val="NormalnyWeb"/>
        <w:shd w:val="clear" w:color="auto" w:fill="FFFFFF"/>
        <w:spacing w:before="100" w:after="100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lastRenderedPageBreak/>
        <w:t>2. Członkami Komisji mogą być wszyscy chętni lekarze zrzeszeni w OIL w Zielonej Górze, którzy pisemnie przedstawią swoją kandydaturę Okręgowej Radzie Lekarskiej.</w:t>
      </w:r>
    </w:p>
    <w:p w14:paraId="5151BE73" w14:textId="77777777" w:rsidR="00513CED" w:rsidRPr="001F54E7" w:rsidRDefault="007543FD" w:rsidP="001F54E7">
      <w:pPr>
        <w:pStyle w:val="NormalnyWeb"/>
        <w:shd w:val="clear" w:color="auto" w:fill="FFFFFF"/>
        <w:spacing w:before="100" w:after="100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3. Organami Komisji są Przewodniczący i Sekretarz.</w:t>
      </w:r>
    </w:p>
    <w:p w14:paraId="48042FB2" w14:textId="77777777" w:rsidR="00513CED" w:rsidRPr="001F54E7" w:rsidRDefault="007543FD" w:rsidP="001F54E7">
      <w:pPr>
        <w:pStyle w:val="NormalnyWeb"/>
        <w:shd w:val="clear" w:color="auto" w:fill="FFFFFF"/>
        <w:spacing w:before="100" w:after="100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4. Pracami Komisji kieruje Przewodniczący powoływany przez ORL w Zielonej Górze, a pod jego nieobecność sekretarz.</w:t>
      </w:r>
    </w:p>
    <w:p w14:paraId="63A6AB69" w14:textId="77777777" w:rsidR="00513CED" w:rsidRPr="001F54E7" w:rsidRDefault="007543FD" w:rsidP="001F54E7">
      <w:pPr>
        <w:pStyle w:val="NormalnyWeb"/>
        <w:shd w:val="clear" w:color="auto" w:fill="FFFFFF"/>
        <w:spacing w:before="100" w:after="100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 xml:space="preserve">5. Przewodniczący Komisji jest odpowiedzialny za całość prac Komisji, wnioskuje o kwotę przeznaczoną na działanie Komisji, podpisuje korespondencję i dokumenty oraz czuwa nad prawidłową realizacją </w:t>
      </w:r>
      <w:r w:rsidR="00076A25">
        <w:rPr>
          <w:rFonts w:cs="Open Sans"/>
          <w:color w:val="000000"/>
        </w:rPr>
        <w:t xml:space="preserve">zadań i </w:t>
      </w:r>
      <w:r>
        <w:rPr>
          <w:rFonts w:cs="Open Sans"/>
          <w:color w:val="000000"/>
        </w:rPr>
        <w:t>wydatków Komisji.</w:t>
      </w:r>
    </w:p>
    <w:p w14:paraId="0C0ABCA1" w14:textId="77777777" w:rsidR="00513CED" w:rsidRPr="001F54E7" w:rsidRDefault="007543FD" w:rsidP="001F54E7">
      <w:pPr>
        <w:pStyle w:val="NormalnyWeb"/>
        <w:shd w:val="clear" w:color="auto" w:fill="FFFFFF"/>
        <w:spacing w:before="100" w:after="100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6. Komisja wybiera na pierwszym posiedzeniu ze swojego grona Sekretarza, który  odpowiada za korespondencję i dokumentację Komisji, sporządza protokół z posiedzenia oraz zapis przyjętych uchwał, stanowisk, wniosków i oświadczeń.</w:t>
      </w:r>
    </w:p>
    <w:p w14:paraId="12F32C08" w14:textId="77777777" w:rsidR="00513CED" w:rsidRPr="001F54E7" w:rsidRDefault="007543FD" w:rsidP="001F54E7">
      <w:pPr>
        <w:pStyle w:val="NormalnyWeb"/>
        <w:shd w:val="clear" w:color="auto" w:fill="FFFFFF"/>
        <w:spacing w:before="100" w:after="100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7. Komisja odbywa posiedzenia w zależności od bieżących potrzeb. Posiedzenia zwołuje Przewodniczący Komisji.</w:t>
      </w:r>
    </w:p>
    <w:p w14:paraId="15ECE395" w14:textId="77777777" w:rsidR="00513CED" w:rsidRPr="001F54E7" w:rsidRDefault="007543FD" w:rsidP="001F54E7">
      <w:pPr>
        <w:pStyle w:val="NormalnyWeb"/>
        <w:shd w:val="clear" w:color="auto" w:fill="FFFFFF"/>
        <w:spacing w:before="100" w:after="100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8. Decyzje Komisji są podejmowane w trakcie posiedzeń zwykłą większością głosów i przekazywane do Okręgowej Rady Lekarskiej.</w:t>
      </w:r>
    </w:p>
    <w:p w14:paraId="3BE39934" w14:textId="77777777" w:rsidR="00513CED" w:rsidRPr="001F54E7" w:rsidRDefault="007543FD" w:rsidP="001F54E7">
      <w:pPr>
        <w:pStyle w:val="NormalnyWeb"/>
        <w:shd w:val="clear" w:color="auto" w:fill="FFFFFF"/>
        <w:spacing w:before="100" w:after="100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9. Dopuszcza się możliwość głosowania w sprawach pilnych i terminowych drogą elektroniczną w terminie 3 dni roboczych.</w:t>
      </w:r>
    </w:p>
    <w:p w14:paraId="25794412" w14:textId="77777777" w:rsidR="00513CED" w:rsidRPr="001F54E7" w:rsidRDefault="007543FD" w:rsidP="001F54E7">
      <w:pPr>
        <w:pStyle w:val="NormalnyWeb"/>
        <w:shd w:val="clear" w:color="auto" w:fill="FFFFFF"/>
        <w:spacing w:before="100" w:after="100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10. Członkowie są zawiadamiani o terminie posiedzenia oraz o porządku obrad co najmniej na 14 dni przed posiedzeniem w formie pisemnej lub za pośrednictwem innych środków łączności (telefon, e-mail).</w:t>
      </w:r>
    </w:p>
    <w:p w14:paraId="38353AC2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5</w:t>
      </w:r>
    </w:p>
    <w:p w14:paraId="6D1C049B" w14:textId="77777777" w:rsidR="00513CED" w:rsidRDefault="007543FD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Komisja działa w ramach budżetu ustalonego na pokrycie kosztów związanych z jej działalnością, uchwalonych przez Zjazd Delegatów OIL w Zielonej Górze.</w:t>
      </w:r>
    </w:p>
    <w:p w14:paraId="66E9B03B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6</w:t>
      </w:r>
    </w:p>
    <w:p w14:paraId="2E1AC670" w14:textId="77777777" w:rsidR="00513CED" w:rsidRDefault="007543FD">
      <w:pPr>
        <w:pStyle w:val="NormalnyWeb"/>
        <w:shd w:val="clear" w:color="auto" w:fill="FFFFFF"/>
        <w:spacing w:before="280" w:after="225"/>
        <w:rPr>
          <w:color w:val="000000"/>
        </w:rPr>
      </w:pPr>
      <w:r>
        <w:rPr>
          <w:rFonts w:cs="Open Sans"/>
          <w:color w:val="000000"/>
        </w:rPr>
        <w:t>Obsługę administracyjną Komisji prowadzi Biuro OIL w Zielonej Górze.</w:t>
      </w:r>
    </w:p>
    <w:p w14:paraId="543B8BF4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7</w:t>
      </w:r>
    </w:p>
    <w:p w14:paraId="0B75049B" w14:textId="77777777" w:rsidR="00513CED" w:rsidRDefault="007543FD">
      <w:pPr>
        <w:pStyle w:val="NormalnyWeb"/>
        <w:shd w:val="clear" w:color="auto" w:fill="FFFFFF"/>
        <w:spacing w:before="280" w:after="225"/>
        <w:rPr>
          <w:color w:val="000000"/>
        </w:rPr>
      </w:pPr>
      <w:r>
        <w:rPr>
          <w:rFonts w:cs="Open Sans"/>
          <w:color w:val="000000"/>
        </w:rPr>
        <w:t>Uchwała wchodzi w życie z dniem podjęcia.</w:t>
      </w:r>
    </w:p>
    <w:p w14:paraId="233E768B" w14:textId="77777777" w:rsidR="00513CED" w:rsidRDefault="00513CED">
      <w:pPr>
        <w:pStyle w:val="NormalnyWeb"/>
        <w:shd w:val="clear" w:color="auto" w:fill="FFFFFF"/>
        <w:spacing w:before="280" w:after="225"/>
        <w:rPr>
          <w:rFonts w:cs="Open Sans"/>
          <w:color w:val="000000"/>
        </w:rPr>
      </w:pPr>
    </w:p>
    <w:p w14:paraId="2E5669DF" w14:textId="77777777" w:rsidR="00513CED" w:rsidRDefault="007543FD">
      <w:pPr>
        <w:pStyle w:val="NormalnyWeb"/>
        <w:shd w:val="clear" w:color="auto" w:fill="FFFFFF"/>
        <w:spacing w:beforeAutospacing="0" w:after="225" w:afterAutospacing="0"/>
        <w:rPr>
          <w:rFonts w:ascii="Open Sans" w:hAnsi="Open Sans" w:cs="Open Sans"/>
          <w:color w:val="5E6B80"/>
          <w:sz w:val="20"/>
          <w:szCs w:val="20"/>
        </w:rPr>
      </w:pPr>
      <w:r>
        <w:rPr>
          <w:rFonts w:cs="Open Sans"/>
          <w:color w:val="000000"/>
        </w:rPr>
        <w:t xml:space="preserve">                SEKRETARZ                                                                                                 PREZES</w:t>
      </w:r>
    </w:p>
    <w:p w14:paraId="44284C67" w14:textId="77777777" w:rsidR="00513CED" w:rsidRDefault="00513CED">
      <w:pPr>
        <w:rPr>
          <w:rFonts w:ascii="Times New Roman" w:hAnsi="Times New Roman"/>
          <w:color w:val="000000"/>
          <w:sz w:val="24"/>
          <w:szCs w:val="24"/>
        </w:rPr>
      </w:pPr>
    </w:p>
    <w:sectPr w:rsidR="00513CED" w:rsidSect="001F54E7">
      <w:pgSz w:w="11906" w:h="16838"/>
      <w:pgMar w:top="1418" w:right="1134" w:bottom="1134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ED"/>
    <w:rsid w:val="00076A25"/>
    <w:rsid w:val="000C1E8B"/>
    <w:rsid w:val="00120D17"/>
    <w:rsid w:val="001F54E7"/>
    <w:rsid w:val="00461A48"/>
    <w:rsid w:val="00513CED"/>
    <w:rsid w:val="007543FD"/>
    <w:rsid w:val="008B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0C02"/>
  <w15:docId w15:val="{9D182408-3844-477D-BF41-1E74ABD1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280E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F33B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80E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NormalnyWeb">
    <w:name w:val="Normal (Web)"/>
    <w:basedOn w:val="Normalny"/>
    <w:uiPriority w:val="99"/>
    <w:unhideWhenUsed/>
    <w:qFormat/>
    <w:rsid w:val="00BF33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jacus2501@gmail.com</dc:creator>
  <cp:lastModifiedBy>Grażyna Sosiewicz</cp:lastModifiedBy>
  <cp:revision>2</cp:revision>
  <cp:lastPrinted>2022-05-11T10:37:00Z</cp:lastPrinted>
  <dcterms:created xsi:type="dcterms:W3CDTF">2022-06-23T12:16:00Z</dcterms:created>
  <dcterms:modified xsi:type="dcterms:W3CDTF">2022-06-23T12:16:00Z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