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OGŁOSZENIE O PRACĘ: STOMATOLOG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Miejsce pracy: Przychodnia Stomatologiczna Przyrodnicza w Zielonej Górze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Poszukujemy: Stomatologa/Lekarza Dentysty z pasją i zaangażowaniem, chętnego do dołączenia do naszego zespołu. Cenimy profesjonalizm, empatię i dążenie do zapewnienia pacjentom opieki na najwyższym poziomie.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Style w:val="Strong"/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Oferujemy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: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Zatrudnienie na podstawie UMOWY O PRACĘ / KONTRAKTU: Stabilność i pewność zatrudnienia.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Atrakcyjne wynagrodzenie: Konkurencyjne warunki finansowe, adekwatne do posiadanych umiejętności i doświadczenia (możliwy system podstawy + premii lub inny do ustalenia).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Nowoczesne środowisko pracy: Dostęp do wysokiej klasy sprzętu stomatologicznego i nowoczesnych rozwiązań technologicznych.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Wsparcie zespołu: Praca w przyjaznej atmosferze, w zgranym i doświadczonym zespole higienistek.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Rozwój zawodowy: Możliwość uczestnictwa w szkoleniach, kursach i konferencjach branżowych.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Elastyczny grafik: Możliwość dopasowania godzin pracy do Twoich potrzeb (do uzgodnienia: pełny etat/część etatu).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Style w:val="Strong"/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Oczekujemy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: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Wykształcenia kierunkowego: Ukończone studia na kierunku lekarsko-dentystycznym.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Prawa wykonywania zawodu: Aktualne prawo wykonywania zawodu lekarza dentysty.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Doświadczenia zawodowego: Mile widziane doświadczenie w pracy na podobnym stanowisku, ale jesteśmy otwarci również na mniej doświadczonych, ambitnych lekarzy.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Umiejętności interpersonalnych: Łatwości w nawiązywaniu kontaktu z pacjentami, empatii i wysokiej kultury osobistej.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Odpowiedzialności i precyzji: Dbałości o najwyższą jakość świadczonych usług i komfort pacjentów.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Style w:val="Strong"/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Zakres obowiązków: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Kompleksowa opieka stomatologiczna nad pacjentami.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Diagnozowanie i planowanie leczenia.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Wykonywanie zabiegów z zakresu: stomatologii zachowawczej oraz uzyskanych specjalizacji.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Prowadzenie dokumentacji medycznej zgodnie z obowiązującymi standardami.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 xml:space="preserve">    •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Budowanie pozytywnych relacji z pacjentami i dbanie o ich edukację w zakresie higieny jamy ustnej.</w:t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/>
      </w:r>
    </w:p>
    <w:p>
      <w:pPr>
        <w:pStyle w:val="Normal"/>
        <w:widowControl/>
        <w:bidi w:val="0"/>
        <w:spacing w:lineRule="atLeast" w:line="360" w:before="12" w:after="12"/>
        <w:ind w:left="0" w:right="0" w:hanging="0"/>
        <w:jc w:val="left"/>
        <w:rPr>
          <w:rFonts w:ascii="Google Sans;Roboto;Arial;sans-serif" w:hAnsi="Google Sans;Roboto;Arial;sans-serif"/>
          <w:b w:val="false"/>
          <w:i w:val="false"/>
          <w:i w:val="false"/>
          <w:caps w:val="false"/>
          <w:smallCaps w:val="false"/>
          <w:color w:val="0A0A0A"/>
          <w:spacing w:val="0"/>
          <w:sz w:val="24"/>
          <w:lang w:val="pl-PL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A0A0A"/>
          <w:spacing w:val="0"/>
          <w:sz w:val="22"/>
          <w:szCs w:val="22"/>
          <w:lang w:val="pl-PL"/>
        </w:rPr>
        <w:t>Kontakt: 600 911 691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Google Sans">
    <w:altName w:val="Roboto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LibreOffice/7.5.2.2$Windows_X86_64 LibreOffice_project/53bb9681a964705cf672590721dbc85eb4d0c3a2</Application>
  <AppVersion>15.0000</AppVersion>
  <Pages>1</Pages>
  <Words>242</Words>
  <Characters>1730</Characters>
  <CharactersWithSpaces>2013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2025-11-04T10:20:02Z</dcterms:created>
  <dc:creator/>
  <dc:description/>
  <dc:language>pl-PL</dc:language>
  <cp:lastModifiedBy/>
  <cp:lastPrinted>2025-11-04T10:43:43Z</cp:lastPrinted>
  <dcterms:modified xsi:type="dcterms:W3CDTF">2025-11-06T12:17:47Z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