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BD585" w14:textId="77777777" w:rsidR="00553DCC" w:rsidRDefault="00553DCC"/>
    <w:p w14:paraId="156B3A51" w14:textId="77777777" w:rsidR="00553DCC" w:rsidRDefault="00553DCC">
      <w:pPr>
        <w:jc w:val="right"/>
        <w:rPr>
          <w:i/>
          <w:sz w:val="18"/>
        </w:rPr>
      </w:pPr>
    </w:p>
    <w:p w14:paraId="4DA8F796" w14:textId="77777777" w:rsidR="00553DCC" w:rsidRDefault="00553DCC">
      <w:pPr>
        <w:ind w:left="227" w:right="227"/>
        <w:rPr>
          <w:i/>
          <w:spacing w:val="30"/>
          <w:sz w:val="22"/>
        </w:rPr>
      </w:pPr>
    </w:p>
    <w:p w14:paraId="068CC1FB" w14:textId="77777777" w:rsidR="001A12FF" w:rsidRPr="00D4736D" w:rsidRDefault="001A12FF" w:rsidP="001A12FF">
      <w:pPr>
        <w:pStyle w:val="NormalnyWeb"/>
        <w:shd w:val="clear" w:color="auto" w:fill="FFFFFF"/>
        <w:spacing w:beforeAutospacing="0" w:after="225" w:afterAutospacing="0"/>
        <w:jc w:val="right"/>
        <w:rPr>
          <w:rStyle w:val="Pogrubienie"/>
          <w:rFonts w:cs="Open Sans"/>
          <w:b w:val="0"/>
          <w:bCs w:val="0"/>
          <w:color w:val="000000"/>
        </w:rPr>
      </w:pPr>
      <w:r w:rsidRPr="00D4736D">
        <w:rPr>
          <w:rStyle w:val="Pogrubienie"/>
          <w:rFonts w:cs="Open Sans"/>
          <w:b w:val="0"/>
          <w:bCs w:val="0"/>
          <w:color w:val="000000"/>
        </w:rPr>
        <w:t>Zielona Góra, 20.06.2022 r.</w:t>
      </w:r>
    </w:p>
    <w:p w14:paraId="662F1E3D" w14:textId="77777777" w:rsidR="00553DCC" w:rsidRDefault="00553DCC">
      <w:pPr>
        <w:ind w:left="4475" w:right="227" w:firstLine="481"/>
        <w:jc w:val="center"/>
        <w:rPr>
          <w:i/>
          <w:spacing w:val="30"/>
          <w:sz w:val="22"/>
        </w:rPr>
      </w:pPr>
    </w:p>
    <w:p w14:paraId="38A807D1" w14:textId="77777777" w:rsidR="00553DCC" w:rsidRDefault="004D7162">
      <w:pPr>
        <w:ind w:left="227" w:right="227"/>
        <w:jc w:val="center"/>
        <w:rPr>
          <w:b/>
          <w:bCs/>
          <w:sz w:val="26"/>
          <w:szCs w:val="26"/>
        </w:rPr>
      </w:pPr>
      <w:r>
        <w:rPr>
          <w:b/>
          <w:bCs/>
          <w:spacing w:val="30"/>
          <w:sz w:val="26"/>
          <w:szCs w:val="26"/>
        </w:rPr>
        <w:t>REGULAMIN DZIAŁANIA KOMISJI SOCJALNEJ</w:t>
      </w:r>
    </w:p>
    <w:p w14:paraId="2140A7DB" w14:textId="77777777" w:rsidR="00553DCC" w:rsidRDefault="004D7162">
      <w:pPr>
        <w:ind w:left="227" w:right="227"/>
        <w:jc w:val="center"/>
        <w:rPr>
          <w:b/>
          <w:spacing w:val="30"/>
          <w:sz w:val="32"/>
        </w:rPr>
      </w:pPr>
      <w:r>
        <w:rPr>
          <w:b/>
          <w:bCs/>
          <w:spacing w:val="30"/>
          <w:sz w:val="26"/>
          <w:szCs w:val="26"/>
        </w:rPr>
        <w:t>Okręgowej Izby Lekarskiej w Zielonej Górze</w:t>
      </w:r>
    </w:p>
    <w:p w14:paraId="4874489C" w14:textId="77777777" w:rsidR="00553DCC" w:rsidRDefault="00553DCC">
      <w:pPr>
        <w:ind w:left="227" w:right="227"/>
        <w:jc w:val="both"/>
        <w:rPr>
          <w:b/>
          <w:bCs/>
          <w:sz w:val="26"/>
          <w:szCs w:val="26"/>
        </w:rPr>
      </w:pPr>
    </w:p>
    <w:p w14:paraId="30127086" w14:textId="77777777" w:rsidR="00553DCC" w:rsidRDefault="00553DCC">
      <w:pPr>
        <w:ind w:left="227" w:right="227"/>
        <w:jc w:val="both"/>
      </w:pPr>
    </w:p>
    <w:p w14:paraId="4E739514" w14:textId="77777777" w:rsidR="00553DCC" w:rsidRDefault="004D7162">
      <w:pPr>
        <w:tabs>
          <w:tab w:val="left" w:pos="540"/>
        </w:tabs>
        <w:ind w:left="227" w:right="227"/>
        <w:jc w:val="center"/>
        <w:rPr>
          <w:b/>
          <w:i/>
          <w:sz w:val="28"/>
        </w:rPr>
      </w:pPr>
      <w:r>
        <w:rPr>
          <w:b/>
          <w:i/>
          <w:sz w:val="28"/>
        </w:rPr>
        <w:t>Postanowienia ogólne</w:t>
      </w:r>
    </w:p>
    <w:p w14:paraId="432AF649" w14:textId="77777777" w:rsidR="00553DCC" w:rsidRDefault="00553DCC">
      <w:pPr>
        <w:tabs>
          <w:tab w:val="left" w:pos="540"/>
        </w:tabs>
        <w:ind w:left="227" w:right="227"/>
        <w:jc w:val="center"/>
        <w:rPr>
          <w:b/>
          <w:i/>
          <w:sz w:val="28"/>
        </w:rPr>
      </w:pPr>
    </w:p>
    <w:p w14:paraId="62371613" w14:textId="77777777" w:rsidR="00553DCC" w:rsidRDefault="004D7162">
      <w:pPr>
        <w:tabs>
          <w:tab w:val="left" w:pos="540"/>
        </w:tabs>
        <w:ind w:left="227" w:right="227"/>
        <w:jc w:val="center"/>
        <w:rPr>
          <w:b/>
          <w:i/>
          <w:sz w:val="28"/>
        </w:rPr>
      </w:pPr>
      <w:r>
        <w:rPr>
          <w:b/>
          <w:i/>
          <w:iCs/>
          <w:sz w:val="28"/>
        </w:rPr>
        <w:t>§ 1</w:t>
      </w:r>
    </w:p>
    <w:p w14:paraId="7656C2A5" w14:textId="77777777" w:rsidR="00553DCC" w:rsidRDefault="004D7162">
      <w:pPr>
        <w:tabs>
          <w:tab w:val="left" w:pos="540"/>
        </w:tabs>
        <w:ind w:left="227" w:right="227"/>
        <w:jc w:val="both"/>
      </w:pPr>
      <w:r>
        <w:t>Regulamin działania Komisji Socjalnej, zwanej dalej Komisją, określa skład, zadania, zasady i tryb działania Komisji.</w:t>
      </w:r>
    </w:p>
    <w:p w14:paraId="79763BC9" w14:textId="77777777" w:rsidR="00553DCC" w:rsidRDefault="00553DCC">
      <w:pPr>
        <w:tabs>
          <w:tab w:val="left" w:pos="540"/>
        </w:tabs>
        <w:ind w:left="227" w:right="227"/>
        <w:jc w:val="both"/>
      </w:pPr>
    </w:p>
    <w:p w14:paraId="47E073FF" w14:textId="77777777" w:rsidR="00553DCC" w:rsidRDefault="004D7162">
      <w:pPr>
        <w:tabs>
          <w:tab w:val="left" w:pos="540"/>
        </w:tabs>
        <w:ind w:left="227" w:right="227"/>
        <w:jc w:val="center"/>
        <w:rPr>
          <w:i/>
          <w:iCs/>
        </w:rPr>
      </w:pPr>
      <w:r>
        <w:rPr>
          <w:b/>
          <w:i/>
          <w:iCs/>
          <w:sz w:val="28"/>
        </w:rPr>
        <w:t>§ 2</w:t>
      </w:r>
    </w:p>
    <w:p w14:paraId="08CEDFB9" w14:textId="77777777" w:rsidR="00553DCC" w:rsidRDefault="00553DCC">
      <w:pPr>
        <w:tabs>
          <w:tab w:val="left" w:pos="540"/>
        </w:tabs>
        <w:ind w:left="227" w:right="227"/>
        <w:jc w:val="center"/>
        <w:rPr>
          <w:b/>
          <w:i/>
          <w:sz w:val="28"/>
        </w:rPr>
      </w:pPr>
    </w:p>
    <w:p w14:paraId="036966C5" w14:textId="77777777" w:rsidR="00553DCC" w:rsidRDefault="004D7162">
      <w:pPr>
        <w:tabs>
          <w:tab w:val="left" w:pos="540"/>
        </w:tabs>
        <w:ind w:right="227"/>
        <w:jc w:val="both"/>
      </w:pPr>
      <w:r>
        <w:t xml:space="preserve">1. Osobami uprawnionymi do ubiegania się o świadczenia socjalne z Funduszu Samopomocy są wyłącznie członkowie Izby Lekarskiej w Zielonej Górze, którzy mają uregulowane zobowiązania finansowe wobec Okręgowej Izby Lekarskiej w Zielonej Górze. </w:t>
      </w:r>
    </w:p>
    <w:p w14:paraId="7D984DA2" w14:textId="77777777" w:rsidR="00553DCC" w:rsidRDefault="004D7162">
      <w:pPr>
        <w:tabs>
          <w:tab w:val="left" w:pos="540"/>
        </w:tabs>
        <w:ind w:right="227"/>
        <w:jc w:val="both"/>
      </w:pPr>
      <w:r>
        <w:t xml:space="preserve">2. Przyznawanie świadczeń socjalnych oraz wysokość dofinansowania uzależniona jest od sytuacji życiowej, rodzinnej i materialnej osób uprawnionych do korzystania z pomocy socjalnej z jednej strony oraz wysokością środków Funduszu w danym roku z drugiej strony. </w:t>
      </w:r>
    </w:p>
    <w:p w14:paraId="56E73749" w14:textId="77777777" w:rsidR="00553DCC" w:rsidRDefault="00553DCC">
      <w:pPr>
        <w:tabs>
          <w:tab w:val="left" w:pos="540"/>
        </w:tabs>
        <w:ind w:left="227" w:right="227"/>
        <w:jc w:val="both"/>
      </w:pPr>
    </w:p>
    <w:p w14:paraId="7F40DA09" w14:textId="77777777" w:rsidR="00553DCC" w:rsidRDefault="004D7162">
      <w:pPr>
        <w:tabs>
          <w:tab w:val="left" w:pos="540"/>
        </w:tabs>
        <w:ind w:left="227" w:right="227"/>
        <w:jc w:val="center"/>
        <w:rPr>
          <w:b/>
          <w:i/>
          <w:sz w:val="28"/>
        </w:rPr>
      </w:pPr>
      <w:r>
        <w:rPr>
          <w:b/>
          <w:i/>
          <w:sz w:val="28"/>
        </w:rPr>
        <w:t>§ 3</w:t>
      </w:r>
    </w:p>
    <w:p w14:paraId="75F98866" w14:textId="77777777" w:rsidR="00553DCC" w:rsidRDefault="004D7162">
      <w:pPr>
        <w:tabs>
          <w:tab w:val="left" w:pos="0"/>
        </w:tabs>
        <w:ind w:right="227"/>
        <w:jc w:val="both"/>
      </w:pPr>
      <w:r>
        <w:t xml:space="preserve">1. Do zadań Komisji należy: </w:t>
      </w:r>
    </w:p>
    <w:p w14:paraId="00F29816" w14:textId="77777777" w:rsidR="00553DCC" w:rsidRDefault="004D7162">
      <w:pPr>
        <w:tabs>
          <w:tab w:val="left" w:pos="540"/>
        </w:tabs>
        <w:ind w:right="227"/>
        <w:jc w:val="both"/>
      </w:pPr>
      <w:r>
        <w:t>a. prowadzenie postępowania w przedmiocie oceny złożonych wniosków o przyznanie świadczeń socjalnych z Funduszu Samopomocy;</w:t>
      </w:r>
    </w:p>
    <w:p w14:paraId="75C12E2D" w14:textId="77777777" w:rsidR="00553DCC" w:rsidRDefault="004D7162">
      <w:pPr>
        <w:tabs>
          <w:tab w:val="left" w:pos="540"/>
        </w:tabs>
        <w:ind w:right="227"/>
        <w:jc w:val="both"/>
      </w:pPr>
      <w:r>
        <w:t>b. przedkładanie Okręgowej Radzie Lekarskiej (zwanej dalej Radą) okresowych sprawozdań ze swojej działalności i wykonania budżetu;</w:t>
      </w:r>
    </w:p>
    <w:p w14:paraId="0F15584E" w14:textId="77777777" w:rsidR="00553DCC" w:rsidRDefault="004D7162">
      <w:pPr>
        <w:tabs>
          <w:tab w:val="left" w:pos="540"/>
        </w:tabs>
        <w:ind w:right="227"/>
        <w:jc w:val="both"/>
      </w:pPr>
      <w:r>
        <w:t xml:space="preserve">c. zgłaszanie Radzie propozycji mających znaczenie dla ochrony socjalnej członków Izby w Zielonej Górze, w szczególności obejmujących nowe formy i kierunki wykorzystania środków Funduszu. </w:t>
      </w:r>
    </w:p>
    <w:p w14:paraId="40E97331" w14:textId="77777777" w:rsidR="00553DCC" w:rsidRDefault="00553DCC">
      <w:pPr>
        <w:tabs>
          <w:tab w:val="left" w:pos="540"/>
        </w:tabs>
        <w:ind w:right="227"/>
        <w:jc w:val="both"/>
      </w:pPr>
    </w:p>
    <w:p w14:paraId="56F4E3E2" w14:textId="77777777" w:rsidR="00553DCC" w:rsidRDefault="00553DCC">
      <w:pPr>
        <w:tabs>
          <w:tab w:val="left" w:pos="540"/>
        </w:tabs>
        <w:ind w:left="227" w:right="227"/>
        <w:jc w:val="both"/>
      </w:pPr>
    </w:p>
    <w:p w14:paraId="0BD74114" w14:textId="77777777" w:rsidR="00553DCC" w:rsidRDefault="004D7162">
      <w:pPr>
        <w:tabs>
          <w:tab w:val="left" w:pos="540"/>
        </w:tabs>
        <w:ind w:left="227" w:right="227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Skład </w:t>
      </w:r>
    </w:p>
    <w:p w14:paraId="5BE845ED" w14:textId="77777777" w:rsidR="00553DCC" w:rsidRDefault="00553DCC">
      <w:pPr>
        <w:tabs>
          <w:tab w:val="left" w:pos="540"/>
        </w:tabs>
        <w:ind w:left="227" w:right="227"/>
        <w:jc w:val="center"/>
        <w:rPr>
          <w:b/>
          <w:i/>
          <w:sz w:val="28"/>
        </w:rPr>
      </w:pPr>
    </w:p>
    <w:p w14:paraId="78CF6EA2" w14:textId="77777777" w:rsidR="00553DCC" w:rsidRDefault="004D7162">
      <w:pPr>
        <w:tabs>
          <w:tab w:val="left" w:pos="540"/>
        </w:tabs>
        <w:ind w:left="227" w:right="227"/>
        <w:jc w:val="center"/>
        <w:rPr>
          <w:b/>
          <w:i/>
          <w:sz w:val="28"/>
        </w:rPr>
      </w:pPr>
      <w:r>
        <w:rPr>
          <w:b/>
          <w:i/>
          <w:sz w:val="28"/>
        </w:rPr>
        <w:t>§ 4</w:t>
      </w:r>
    </w:p>
    <w:p w14:paraId="48D43F60" w14:textId="77777777" w:rsidR="00553DCC" w:rsidRDefault="004D7162">
      <w:pPr>
        <w:tabs>
          <w:tab w:val="left" w:pos="540"/>
        </w:tabs>
        <w:ind w:right="227"/>
        <w:jc w:val="both"/>
      </w:pPr>
      <w:r>
        <w:t xml:space="preserve">1. Minimalną liczbę członków Komisji ustala Rada. </w:t>
      </w:r>
    </w:p>
    <w:p w14:paraId="11902FE7" w14:textId="77777777" w:rsidR="00553DCC" w:rsidRDefault="004D7162">
      <w:pPr>
        <w:tabs>
          <w:tab w:val="left" w:pos="540"/>
        </w:tabs>
        <w:ind w:right="227"/>
        <w:jc w:val="both"/>
      </w:pPr>
      <w:r>
        <w:t xml:space="preserve">2. W skład Komisji wchodzi Przewodniczący Komisji, Sekretarz oraz członkowie. </w:t>
      </w:r>
    </w:p>
    <w:p w14:paraId="638A6537" w14:textId="77777777" w:rsidR="00553DCC" w:rsidRDefault="004D7162">
      <w:pPr>
        <w:tabs>
          <w:tab w:val="left" w:pos="540"/>
        </w:tabs>
        <w:ind w:right="227"/>
        <w:jc w:val="both"/>
      </w:pPr>
      <w:r>
        <w:t xml:space="preserve">3. Komisja powoływana jest na pierwszym posiedzeniu Okręgowej Rady Lekarskiej nowej kadencji. </w:t>
      </w:r>
    </w:p>
    <w:p w14:paraId="4F59E6F1" w14:textId="77777777" w:rsidR="00553DCC" w:rsidRDefault="004D7162">
      <w:pPr>
        <w:tabs>
          <w:tab w:val="left" w:pos="540"/>
        </w:tabs>
        <w:ind w:right="227"/>
        <w:jc w:val="both"/>
      </w:pPr>
      <w:r>
        <w:t>4. Pracami Komisji kieruje Przewodniczący powoływany przez ORL w Zielonej Górze, a pod jego nieobecność Sekretarz.</w:t>
      </w:r>
    </w:p>
    <w:p w14:paraId="46FD7DF9" w14:textId="77777777" w:rsidR="00553DCC" w:rsidRDefault="004D7162">
      <w:pPr>
        <w:tabs>
          <w:tab w:val="left" w:pos="540"/>
        </w:tabs>
        <w:ind w:right="227"/>
        <w:jc w:val="both"/>
      </w:pPr>
      <w:r>
        <w:t xml:space="preserve">5. Przewodniczący może być odwołany ze swej funkcji przez Radę – bezwzględną większością głosów w głosowaniu tajnym – w przypadku: </w:t>
      </w:r>
    </w:p>
    <w:p w14:paraId="05D68BCF" w14:textId="77777777" w:rsidR="00553DCC" w:rsidRDefault="004D7162">
      <w:pPr>
        <w:tabs>
          <w:tab w:val="left" w:pos="540"/>
        </w:tabs>
        <w:ind w:left="227" w:right="227"/>
        <w:jc w:val="both"/>
      </w:pPr>
      <w:r>
        <w:t>a. rażącego zaniedbywania swych obowiązków;</w:t>
      </w:r>
    </w:p>
    <w:p w14:paraId="12BE2938" w14:textId="77777777" w:rsidR="00553DCC" w:rsidRDefault="004D7162">
      <w:pPr>
        <w:tabs>
          <w:tab w:val="left" w:pos="540"/>
        </w:tabs>
        <w:ind w:left="227" w:right="227"/>
        <w:jc w:val="both"/>
      </w:pPr>
      <w:r>
        <w:t>b. gdy ze względu na stan zdrowia nie może pełnić funkcji;</w:t>
      </w:r>
    </w:p>
    <w:p w14:paraId="243FF27B" w14:textId="77777777" w:rsidR="00553DCC" w:rsidRDefault="004D7162">
      <w:pPr>
        <w:tabs>
          <w:tab w:val="left" w:pos="540"/>
        </w:tabs>
        <w:ind w:left="227" w:right="227"/>
        <w:jc w:val="both"/>
      </w:pPr>
      <w:r>
        <w:t xml:space="preserve">c. uznania wniosku członków Komisji o jego odwołanie za uzasadniony. </w:t>
      </w:r>
    </w:p>
    <w:p w14:paraId="444627CF" w14:textId="77777777" w:rsidR="00553DCC" w:rsidRDefault="004D7162" w:rsidP="00B05C2F">
      <w:pPr>
        <w:tabs>
          <w:tab w:val="left" w:pos="540"/>
        </w:tabs>
        <w:ind w:right="227"/>
        <w:jc w:val="both"/>
      </w:pPr>
      <w:r>
        <w:t xml:space="preserve">6. Rada stwierdza zaprzestanie pełnienia funkcji przez Przewodniczącego Komisji, </w:t>
      </w:r>
      <w:r>
        <w:br/>
        <w:t xml:space="preserve">w przypadku: </w:t>
      </w:r>
    </w:p>
    <w:p w14:paraId="527202D8" w14:textId="77777777" w:rsidR="00553DCC" w:rsidRDefault="004D7162">
      <w:pPr>
        <w:tabs>
          <w:tab w:val="left" w:pos="540"/>
        </w:tabs>
        <w:ind w:left="227" w:right="227"/>
        <w:jc w:val="both"/>
      </w:pPr>
      <w:r>
        <w:t xml:space="preserve">a. pisemnej rezygnacji Przewodniczącego z pełnionej funkcji; </w:t>
      </w:r>
    </w:p>
    <w:p w14:paraId="7AE3FFB7" w14:textId="081BCCC0" w:rsidR="00553DCC" w:rsidRDefault="004D7162">
      <w:pPr>
        <w:tabs>
          <w:tab w:val="left" w:pos="540"/>
        </w:tabs>
        <w:ind w:left="227" w:right="227"/>
        <w:jc w:val="both"/>
      </w:pPr>
      <w:r>
        <w:t xml:space="preserve">b. gdy Przewodniczący przestał być członkiem Izby w </w:t>
      </w:r>
      <w:r w:rsidR="00130EF8">
        <w:t>Zielonej Górze</w:t>
      </w:r>
      <w:r>
        <w:t xml:space="preserve">; </w:t>
      </w:r>
    </w:p>
    <w:p w14:paraId="17D61B39" w14:textId="77777777" w:rsidR="00553DCC" w:rsidRDefault="004D7162">
      <w:pPr>
        <w:tabs>
          <w:tab w:val="left" w:pos="540"/>
        </w:tabs>
        <w:ind w:left="227" w:right="227"/>
        <w:jc w:val="both"/>
      </w:pPr>
      <w:r>
        <w:lastRenderedPageBreak/>
        <w:t>c. zgonu Przewodniczącego;</w:t>
      </w:r>
    </w:p>
    <w:p w14:paraId="0BDF2A69" w14:textId="77777777" w:rsidR="00553DCC" w:rsidRDefault="004D7162">
      <w:pPr>
        <w:tabs>
          <w:tab w:val="left" w:pos="540"/>
        </w:tabs>
        <w:ind w:left="227" w:right="227"/>
        <w:jc w:val="both"/>
      </w:pPr>
      <w:r>
        <w:t>e. prawomocnego ukarania Przewodniczącego przez sąd lekarski lub sąd karny.</w:t>
      </w:r>
    </w:p>
    <w:p w14:paraId="0B6AA350" w14:textId="77777777" w:rsidR="00553DCC" w:rsidRDefault="004D7162" w:rsidP="00B05C2F">
      <w:pPr>
        <w:tabs>
          <w:tab w:val="left" w:pos="540"/>
        </w:tabs>
        <w:ind w:right="227"/>
        <w:jc w:val="both"/>
      </w:pPr>
      <w:r>
        <w:t>7. Do czasu powołania przez Radę nowego Przewodniczącego jego funkcję sprawuje s</w:t>
      </w:r>
    </w:p>
    <w:p w14:paraId="1507EB23" w14:textId="77777777" w:rsidR="00553DCC" w:rsidRDefault="004D7162" w:rsidP="00B05C2F">
      <w:pPr>
        <w:tabs>
          <w:tab w:val="left" w:pos="540"/>
        </w:tabs>
        <w:ind w:right="227"/>
        <w:jc w:val="both"/>
      </w:pPr>
      <w:r>
        <w:t xml:space="preserve">Sekretarz. </w:t>
      </w:r>
    </w:p>
    <w:p w14:paraId="6BD46498" w14:textId="77777777" w:rsidR="00553DCC" w:rsidRDefault="004D7162" w:rsidP="00B05C2F">
      <w:pPr>
        <w:tabs>
          <w:tab w:val="left" w:pos="540"/>
        </w:tabs>
        <w:ind w:right="227"/>
        <w:jc w:val="both"/>
      </w:pPr>
      <w:r>
        <w:t xml:space="preserve">8. Pisemny wniosek do Rady o odwołanie Przewodniczącego Komisji może złożyć grupa członków Komisji stanowiąca co najmniej połowę wszystkich członków. Odpis wniosku przekazuje się Przewodniczącemu Komisji celem umożliwienia mu ustosunkowania się do jego treści. </w:t>
      </w:r>
    </w:p>
    <w:p w14:paraId="4E2414FA" w14:textId="77777777" w:rsidR="00553DCC" w:rsidRDefault="004D7162" w:rsidP="00B05C2F">
      <w:pPr>
        <w:tabs>
          <w:tab w:val="left" w:pos="540"/>
        </w:tabs>
        <w:ind w:right="227"/>
        <w:jc w:val="both"/>
      </w:pPr>
      <w:r>
        <w:t>9. Przewodniczący Komisji:</w:t>
      </w:r>
    </w:p>
    <w:p w14:paraId="59459B1A" w14:textId="77777777" w:rsidR="00553DCC" w:rsidRDefault="004D7162">
      <w:pPr>
        <w:tabs>
          <w:tab w:val="left" w:pos="540"/>
        </w:tabs>
        <w:ind w:right="227"/>
        <w:jc w:val="both"/>
      </w:pPr>
      <w:r>
        <w:tab/>
        <w:t xml:space="preserve">a. reprezentuje Komisję przed organami samorządu lekarskiego; </w:t>
      </w:r>
    </w:p>
    <w:p w14:paraId="5E5C1DF1" w14:textId="77777777" w:rsidR="00553DCC" w:rsidRDefault="004D7162">
      <w:pPr>
        <w:tabs>
          <w:tab w:val="left" w:pos="540"/>
        </w:tabs>
        <w:ind w:right="227"/>
        <w:jc w:val="both"/>
      </w:pPr>
      <w:r>
        <w:tab/>
        <w:t xml:space="preserve">b. jest kierownikiem zespołu zielonogórskiego; </w:t>
      </w:r>
    </w:p>
    <w:p w14:paraId="0EF59D2A" w14:textId="77777777" w:rsidR="00553DCC" w:rsidRDefault="004D7162">
      <w:pPr>
        <w:tabs>
          <w:tab w:val="left" w:pos="540"/>
        </w:tabs>
        <w:ind w:right="227"/>
        <w:jc w:val="both"/>
      </w:pPr>
      <w:r>
        <w:tab/>
        <w:t>c. zwołuje i przewodniczy posiedzeniom Komisji;</w:t>
      </w:r>
    </w:p>
    <w:p w14:paraId="7F9B1C56" w14:textId="77777777" w:rsidR="00553DCC" w:rsidRDefault="004D7162">
      <w:pPr>
        <w:tabs>
          <w:tab w:val="left" w:pos="540"/>
        </w:tabs>
        <w:ind w:right="227"/>
        <w:jc w:val="both"/>
      </w:pPr>
      <w:r>
        <w:tab/>
        <w:t xml:space="preserve">d. ustala program posiedzeń; </w:t>
      </w:r>
    </w:p>
    <w:p w14:paraId="7C9B0567" w14:textId="77777777" w:rsidR="00553DCC" w:rsidRDefault="004D7162">
      <w:pPr>
        <w:tabs>
          <w:tab w:val="left" w:pos="540"/>
        </w:tabs>
        <w:ind w:right="227"/>
        <w:jc w:val="both"/>
      </w:pPr>
      <w:r>
        <w:tab/>
        <w:t>e. podejmuje decyzje w bieżących sprawach Komisji;</w:t>
      </w:r>
    </w:p>
    <w:p w14:paraId="622B2B7D" w14:textId="77777777" w:rsidR="00553DCC" w:rsidRDefault="004D7162">
      <w:pPr>
        <w:tabs>
          <w:tab w:val="left" w:pos="540"/>
        </w:tabs>
        <w:ind w:left="540" w:right="227"/>
        <w:jc w:val="both"/>
      </w:pPr>
      <w:r>
        <w:t xml:space="preserve">f. składa we właściwym terminie wniosek o przyznanie Komisji odpowiednich środków pieniężnych z budżetu Izby na koszty funkcjonowania Komisji oraz Fundusz Samopomocy. </w:t>
      </w:r>
    </w:p>
    <w:p w14:paraId="2D3049FB" w14:textId="77777777" w:rsidR="00553DCC" w:rsidRDefault="004D7162">
      <w:pPr>
        <w:tabs>
          <w:tab w:val="left" w:pos="540"/>
        </w:tabs>
        <w:ind w:left="227" w:right="227"/>
        <w:jc w:val="center"/>
        <w:rPr>
          <w:b/>
          <w:i/>
          <w:sz w:val="28"/>
        </w:rPr>
      </w:pPr>
      <w:r>
        <w:rPr>
          <w:b/>
          <w:i/>
          <w:sz w:val="28"/>
        </w:rPr>
        <w:t>§ 5</w:t>
      </w:r>
    </w:p>
    <w:p w14:paraId="3092E76B" w14:textId="77777777" w:rsidR="00553DCC" w:rsidRDefault="004D7162">
      <w:pPr>
        <w:tabs>
          <w:tab w:val="left" w:pos="540"/>
        </w:tabs>
        <w:ind w:left="227" w:right="227"/>
        <w:jc w:val="both"/>
      </w:pPr>
      <w:r>
        <w:t xml:space="preserve">1. Pozostałych członków Komisji, powołuje i odwołuje Rada, zwykłą większością głosów.  </w:t>
      </w:r>
    </w:p>
    <w:p w14:paraId="0EC4C76B" w14:textId="77777777" w:rsidR="00553DCC" w:rsidRDefault="004D7162">
      <w:pPr>
        <w:tabs>
          <w:tab w:val="left" w:pos="540"/>
        </w:tabs>
        <w:ind w:left="227" w:right="227"/>
        <w:jc w:val="both"/>
      </w:pPr>
      <w:r>
        <w:t>2. Do zgłaszania kandydatów na członków Komisji i kierowników zespołów uprawniony jest każdy z członków Rady oraz Przewodniczący Komisji.</w:t>
      </w:r>
    </w:p>
    <w:p w14:paraId="2E231BA7" w14:textId="77777777" w:rsidR="00553DCC" w:rsidRDefault="004D7162">
      <w:pPr>
        <w:tabs>
          <w:tab w:val="left" w:pos="540"/>
        </w:tabs>
        <w:ind w:left="227" w:right="227"/>
        <w:jc w:val="both"/>
      </w:pPr>
      <w:r>
        <w:t>3. Członkiem Komisji zostaje lekarz lub lekarz dentysta, który:</w:t>
      </w:r>
    </w:p>
    <w:p w14:paraId="13E8AFF6" w14:textId="77777777" w:rsidR="00553DCC" w:rsidRDefault="004D7162">
      <w:pPr>
        <w:numPr>
          <w:ilvl w:val="0"/>
          <w:numId w:val="3"/>
        </w:numPr>
        <w:tabs>
          <w:tab w:val="left" w:pos="540"/>
        </w:tabs>
        <w:ind w:right="227" w:firstLine="0"/>
        <w:jc w:val="both"/>
      </w:pPr>
      <w:r>
        <w:t xml:space="preserve">uzyskał większość głosów Rady; </w:t>
      </w:r>
    </w:p>
    <w:p w14:paraId="60B31F1F" w14:textId="77777777" w:rsidR="00553DCC" w:rsidRDefault="004D7162">
      <w:pPr>
        <w:numPr>
          <w:ilvl w:val="0"/>
          <w:numId w:val="3"/>
        </w:numPr>
        <w:tabs>
          <w:tab w:val="left" w:pos="540"/>
        </w:tabs>
        <w:ind w:right="227" w:firstLine="0"/>
        <w:jc w:val="both"/>
      </w:pPr>
      <w:r>
        <w:t xml:space="preserve">jest członkiem Izby w Zielonej Górze; </w:t>
      </w:r>
    </w:p>
    <w:p w14:paraId="52BDCF4A" w14:textId="77777777" w:rsidR="00553DCC" w:rsidRDefault="004D7162">
      <w:pPr>
        <w:numPr>
          <w:ilvl w:val="0"/>
          <w:numId w:val="3"/>
        </w:numPr>
        <w:tabs>
          <w:tab w:val="left" w:pos="540"/>
        </w:tabs>
        <w:ind w:right="227" w:firstLine="0"/>
        <w:jc w:val="both"/>
      </w:pPr>
      <w:r>
        <w:t>wykazuje nienaganną postawę etyczną;</w:t>
      </w:r>
    </w:p>
    <w:p w14:paraId="56C61A5B" w14:textId="77777777" w:rsidR="00553DCC" w:rsidRDefault="004D7162">
      <w:pPr>
        <w:numPr>
          <w:ilvl w:val="0"/>
          <w:numId w:val="3"/>
        </w:numPr>
        <w:tabs>
          <w:tab w:val="left" w:pos="540"/>
        </w:tabs>
        <w:ind w:right="227" w:firstLine="0"/>
        <w:jc w:val="both"/>
      </w:pPr>
      <w:r>
        <w:t xml:space="preserve">daje rękojmię bezstronnego rozstrzygania spraw będących przedmiotem prac Komisji; </w:t>
      </w:r>
    </w:p>
    <w:p w14:paraId="08EDF20C" w14:textId="77777777" w:rsidR="00553DCC" w:rsidRDefault="004D7162">
      <w:pPr>
        <w:numPr>
          <w:ilvl w:val="0"/>
          <w:numId w:val="3"/>
        </w:numPr>
        <w:tabs>
          <w:tab w:val="left" w:pos="540"/>
        </w:tabs>
        <w:ind w:right="227" w:firstLine="0"/>
        <w:jc w:val="both"/>
      </w:pPr>
      <w:r>
        <w:t>wyraził pisemną zgodę na udział w pracach Komisji;</w:t>
      </w:r>
    </w:p>
    <w:p w14:paraId="2B6B79CC" w14:textId="77777777" w:rsidR="00553DCC" w:rsidRDefault="004D7162">
      <w:pPr>
        <w:numPr>
          <w:ilvl w:val="0"/>
          <w:numId w:val="3"/>
        </w:numPr>
        <w:tabs>
          <w:tab w:val="left" w:pos="540"/>
        </w:tabs>
        <w:ind w:right="227" w:firstLine="0"/>
        <w:jc w:val="both"/>
      </w:pPr>
      <w:r>
        <w:t>jest zdolny, ze względu na stan zdrowia, do pełnienia obowiązków członka Komisji.</w:t>
      </w:r>
    </w:p>
    <w:p w14:paraId="552C4CDE" w14:textId="77777777" w:rsidR="00553DCC" w:rsidRDefault="004D7162">
      <w:pPr>
        <w:tabs>
          <w:tab w:val="left" w:pos="540"/>
        </w:tabs>
        <w:ind w:left="227" w:right="227"/>
        <w:jc w:val="both"/>
      </w:pPr>
      <w:r>
        <w:t xml:space="preserve">4. W przypadku zmniejszenia się składu Komisji w trakcie trwania kadencji Przewodniczący Komisji zwraca się do Rady z wnioskiem o jej uzupełnienie. </w:t>
      </w:r>
    </w:p>
    <w:p w14:paraId="1F8DBE9C" w14:textId="77777777" w:rsidR="00553DCC" w:rsidRDefault="004D7162">
      <w:pPr>
        <w:tabs>
          <w:tab w:val="left" w:pos="540"/>
        </w:tabs>
        <w:ind w:left="227" w:right="227"/>
        <w:jc w:val="both"/>
      </w:pPr>
      <w:r>
        <w:t>5. Rada na najbliższym posiedzeniu dokonuje wyboru nowych członków na okres do końca kadencji.</w:t>
      </w:r>
    </w:p>
    <w:p w14:paraId="1BD637F9" w14:textId="77777777" w:rsidR="00553DCC" w:rsidRDefault="004D7162">
      <w:pPr>
        <w:tabs>
          <w:tab w:val="left" w:pos="540"/>
        </w:tabs>
        <w:ind w:left="227" w:right="227"/>
        <w:jc w:val="both"/>
      </w:pPr>
      <w:r>
        <w:t xml:space="preserve">6. Do odwołania i stwierdzenia zaprzestania pełnienia funkcji przez członka Komisji stosuje się regulacje zawarte w § 4 odnośnie Przewodniczącego Komisji. </w:t>
      </w:r>
    </w:p>
    <w:p w14:paraId="042E0202" w14:textId="77777777" w:rsidR="00553DCC" w:rsidRDefault="00553DCC">
      <w:pPr>
        <w:tabs>
          <w:tab w:val="left" w:pos="540"/>
        </w:tabs>
        <w:ind w:left="227" w:right="227"/>
        <w:jc w:val="both"/>
      </w:pPr>
    </w:p>
    <w:p w14:paraId="740FC331" w14:textId="77777777" w:rsidR="00553DCC" w:rsidRDefault="004D7162">
      <w:pPr>
        <w:tabs>
          <w:tab w:val="left" w:pos="540"/>
        </w:tabs>
        <w:ind w:left="227" w:right="227"/>
        <w:jc w:val="center"/>
        <w:rPr>
          <w:b/>
          <w:i/>
          <w:sz w:val="28"/>
        </w:rPr>
      </w:pPr>
      <w:r>
        <w:rPr>
          <w:b/>
          <w:i/>
          <w:sz w:val="28"/>
        </w:rPr>
        <w:t>Zasady i sposób działania</w:t>
      </w:r>
    </w:p>
    <w:p w14:paraId="1BC01F0C" w14:textId="77777777" w:rsidR="00553DCC" w:rsidRDefault="00553DCC">
      <w:pPr>
        <w:tabs>
          <w:tab w:val="left" w:pos="540"/>
        </w:tabs>
        <w:ind w:left="227" w:right="227"/>
        <w:jc w:val="center"/>
        <w:rPr>
          <w:b/>
          <w:i/>
          <w:sz w:val="28"/>
        </w:rPr>
      </w:pPr>
    </w:p>
    <w:p w14:paraId="3473C6BB" w14:textId="77777777" w:rsidR="00553DCC" w:rsidRDefault="004D7162">
      <w:pPr>
        <w:tabs>
          <w:tab w:val="left" w:pos="540"/>
        </w:tabs>
        <w:ind w:left="227" w:right="227"/>
        <w:jc w:val="center"/>
        <w:rPr>
          <w:b/>
          <w:i/>
          <w:sz w:val="28"/>
        </w:rPr>
      </w:pPr>
      <w:r>
        <w:rPr>
          <w:b/>
          <w:i/>
          <w:sz w:val="28"/>
        </w:rPr>
        <w:t>§ 6</w:t>
      </w:r>
    </w:p>
    <w:p w14:paraId="589BD6B0" w14:textId="77777777" w:rsidR="00553DCC" w:rsidRDefault="004D7162">
      <w:pPr>
        <w:numPr>
          <w:ilvl w:val="0"/>
          <w:numId w:val="4"/>
        </w:numPr>
        <w:tabs>
          <w:tab w:val="left" w:pos="540"/>
        </w:tabs>
        <w:ind w:right="227" w:firstLine="0"/>
        <w:jc w:val="both"/>
      </w:pPr>
      <w:r>
        <w:t xml:space="preserve">Komisja obraduje na posiedzeniach. </w:t>
      </w:r>
    </w:p>
    <w:p w14:paraId="6D880736" w14:textId="77777777" w:rsidR="00553DCC" w:rsidRDefault="004D7162">
      <w:pPr>
        <w:numPr>
          <w:ilvl w:val="0"/>
          <w:numId w:val="4"/>
        </w:numPr>
        <w:tabs>
          <w:tab w:val="left" w:pos="540"/>
        </w:tabs>
        <w:ind w:right="227" w:firstLine="0"/>
        <w:jc w:val="both"/>
      </w:pPr>
      <w:r>
        <w:t xml:space="preserve">Udział w posiedzeniach Komisji jest prawem i obowiązkiem każdego członka Komisji. </w:t>
      </w:r>
    </w:p>
    <w:p w14:paraId="16898454" w14:textId="77777777" w:rsidR="00553DCC" w:rsidRDefault="004D7162">
      <w:pPr>
        <w:numPr>
          <w:ilvl w:val="0"/>
          <w:numId w:val="4"/>
        </w:numPr>
        <w:tabs>
          <w:tab w:val="left" w:pos="540"/>
        </w:tabs>
        <w:ind w:right="227" w:firstLine="0"/>
        <w:jc w:val="both"/>
      </w:pPr>
      <w:r>
        <w:t xml:space="preserve">Nieobecność na posiedzeniu Komisji każdy członek jest obowiązany usprawiedliwić najpóźniej na najbliższym posiedzeniu Komisji. </w:t>
      </w:r>
    </w:p>
    <w:p w14:paraId="34A63899" w14:textId="77777777" w:rsidR="00553DCC" w:rsidRDefault="004D7162">
      <w:pPr>
        <w:numPr>
          <w:ilvl w:val="0"/>
          <w:numId w:val="4"/>
        </w:numPr>
        <w:tabs>
          <w:tab w:val="left" w:pos="540"/>
        </w:tabs>
        <w:ind w:right="227" w:firstLine="0"/>
        <w:jc w:val="both"/>
      </w:pPr>
      <w:r>
        <w:t xml:space="preserve">Posiedzeniem kieruje Przewodniczący, a w wypadku jego nieobecności Sekretarz. </w:t>
      </w:r>
    </w:p>
    <w:p w14:paraId="67D61441" w14:textId="77777777" w:rsidR="00553DCC" w:rsidRDefault="004D7162">
      <w:pPr>
        <w:numPr>
          <w:ilvl w:val="0"/>
          <w:numId w:val="4"/>
        </w:numPr>
        <w:tabs>
          <w:tab w:val="left" w:pos="540"/>
        </w:tabs>
        <w:ind w:right="227" w:firstLine="0"/>
        <w:jc w:val="both"/>
      </w:pPr>
      <w:r>
        <w:t xml:space="preserve">Posiedzenia Komisji i zespołów odbywają się raz w miesiącu z miesięczną przerwą  wakacyjną. </w:t>
      </w:r>
    </w:p>
    <w:p w14:paraId="1AD3F72E" w14:textId="77777777" w:rsidR="00553DCC" w:rsidRDefault="004D7162">
      <w:pPr>
        <w:numPr>
          <w:ilvl w:val="0"/>
          <w:numId w:val="4"/>
        </w:numPr>
        <w:tabs>
          <w:tab w:val="left" w:pos="540"/>
        </w:tabs>
        <w:ind w:right="227" w:firstLine="0"/>
        <w:jc w:val="both"/>
      </w:pPr>
      <w:r>
        <w:t xml:space="preserve">Nadzwyczajny termin posiedzenia wyznacza Przewodniczący Komisji, o czym zawiadamia pozostałych członków Komisji, na co najmniej 7 dni przed wyznaczonym terminem. </w:t>
      </w:r>
    </w:p>
    <w:p w14:paraId="50BE52F6" w14:textId="77777777" w:rsidR="00553DCC" w:rsidRDefault="004D7162">
      <w:pPr>
        <w:numPr>
          <w:ilvl w:val="0"/>
          <w:numId w:val="4"/>
        </w:numPr>
        <w:tabs>
          <w:tab w:val="left" w:pos="540"/>
        </w:tabs>
        <w:ind w:right="227" w:firstLine="0"/>
        <w:jc w:val="both"/>
      </w:pPr>
      <w:r>
        <w:t xml:space="preserve">Posiedzenia Komisji i zespołów są jawne dla członków Izby. </w:t>
      </w:r>
    </w:p>
    <w:p w14:paraId="30818A80" w14:textId="77777777" w:rsidR="00553DCC" w:rsidRDefault="004D7162">
      <w:pPr>
        <w:numPr>
          <w:ilvl w:val="0"/>
          <w:numId w:val="4"/>
        </w:numPr>
        <w:tabs>
          <w:tab w:val="left" w:pos="540"/>
        </w:tabs>
        <w:ind w:right="227" w:firstLine="0"/>
        <w:jc w:val="both"/>
      </w:pPr>
      <w:r>
        <w:t xml:space="preserve">Na uzasadniony wniosek członków Komisji bądź zainteresowanego, obecnego na posiedzeniu, Przewodniczący może zarządzić odbycie posiedzenia z wyłączeniem jawności. </w:t>
      </w:r>
    </w:p>
    <w:p w14:paraId="74AB0FE3" w14:textId="77777777" w:rsidR="00553DCC" w:rsidRDefault="004D7162">
      <w:pPr>
        <w:numPr>
          <w:ilvl w:val="0"/>
          <w:numId w:val="4"/>
        </w:numPr>
        <w:tabs>
          <w:tab w:val="left" w:pos="540"/>
        </w:tabs>
        <w:ind w:right="227" w:firstLine="0"/>
        <w:jc w:val="both"/>
      </w:pPr>
      <w:r>
        <w:t>Komisja rozstrzyga omawiane problemy w formie decyzji, które następnie przekazuje do ORL.</w:t>
      </w:r>
    </w:p>
    <w:p w14:paraId="618D6AED" w14:textId="77777777" w:rsidR="00553DCC" w:rsidRDefault="004D7162">
      <w:pPr>
        <w:numPr>
          <w:ilvl w:val="0"/>
          <w:numId w:val="4"/>
        </w:numPr>
        <w:tabs>
          <w:tab w:val="left" w:pos="540"/>
        </w:tabs>
        <w:ind w:right="227" w:firstLine="0"/>
        <w:jc w:val="both"/>
      </w:pPr>
      <w:r>
        <w:lastRenderedPageBreak/>
        <w:t xml:space="preserve">Komisja współpracuje z innymi komisjami problemowymi w ramach Izby. </w:t>
      </w:r>
    </w:p>
    <w:p w14:paraId="094C02DB" w14:textId="77777777" w:rsidR="00553DCC" w:rsidRDefault="004D7162">
      <w:pPr>
        <w:numPr>
          <w:ilvl w:val="0"/>
          <w:numId w:val="4"/>
        </w:numPr>
        <w:tabs>
          <w:tab w:val="left" w:pos="540"/>
        </w:tabs>
        <w:ind w:right="227" w:firstLine="0"/>
        <w:jc w:val="both"/>
      </w:pPr>
      <w:r>
        <w:t xml:space="preserve">Członkowie Komisji pełnią dyżury w siedzibie Izby w zakresie uprzednio uzgodnionym z Przewodniczącym Komisji i Kierownikiem Biura Izby. </w:t>
      </w:r>
    </w:p>
    <w:p w14:paraId="44164F98" w14:textId="77777777" w:rsidR="00553DCC" w:rsidRDefault="004D7162">
      <w:pPr>
        <w:numPr>
          <w:ilvl w:val="0"/>
          <w:numId w:val="4"/>
        </w:numPr>
        <w:tabs>
          <w:tab w:val="left" w:pos="540"/>
        </w:tabs>
        <w:ind w:right="227" w:firstLine="0"/>
        <w:jc w:val="both"/>
      </w:pPr>
      <w:r>
        <w:t>Obsługę administracyjną Komisji prowadzi Biuro OIL w Zielonej Górze.</w:t>
      </w:r>
    </w:p>
    <w:p w14:paraId="26F8515D" w14:textId="77777777" w:rsidR="00553DCC" w:rsidRDefault="00553DCC">
      <w:pPr>
        <w:tabs>
          <w:tab w:val="left" w:pos="540"/>
        </w:tabs>
        <w:ind w:left="227" w:right="227"/>
        <w:jc w:val="both"/>
      </w:pPr>
    </w:p>
    <w:p w14:paraId="1F5619C7" w14:textId="77777777" w:rsidR="00553DCC" w:rsidRDefault="004D7162">
      <w:pPr>
        <w:tabs>
          <w:tab w:val="left" w:pos="540"/>
        </w:tabs>
        <w:ind w:left="227" w:right="227"/>
        <w:jc w:val="center"/>
        <w:rPr>
          <w:b/>
          <w:i/>
          <w:sz w:val="28"/>
        </w:rPr>
      </w:pPr>
      <w:r>
        <w:rPr>
          <w:b/>
          <w:i/>
          <w:sz w:val="28"/>
        </w:rPr>
        <w:t>§ 7</w:t>
      </w:r>
    </w:p>
    <w:p w14:paraId="4527BB96" w14:textId="77777777" w:rsidR="00553DCC" w:rsidRDefault="004D7162">
      <w:pPr>
        <w:numPr>
          <w:ilvl w:val="0"/>
          <w:numId w:val="6"/>
        </w:numPr>
        <w:tabs>
          <w:tab w:val="left" w:pos="540"/>
        </w:tabs>
        <w:ind w:right="227" w:firstLine="0"/>
        <w:jc w:val="both"/>
      </w:pPr>
      <w:r>
        <w:t>Komisja działa w ramach budżetu ustalonego na pokrycie kosztów związanych z jej działalnością, uchwalonym przez Zjazd Delegatów OIL w Zielonej Górze.</w:t>
      </w:r>
    </w:p>
    <w:p w14:paraId="20545099" w14:textId="77777777" w:rsidR="00553DCC" w:rsidRDefault="004D7162">
      <w:pPr>
        <w:numPr>
          <w:ilvl w:val="0"/>
          <w:numId w:val="6"/>
        </w:numPr>
        <w:tabs>
          <w:tab w:val="left" w:pos="540"/>
        </w:tabs>
        <w:ind w:right="227" w:firstLine="0"/>
        <w:jc w:val="both"/>
      </w:pPr>
      <w:r>
        <w:t xml:space="preserve">W szczególnie uzasadnionych wypadkach, zespół, który w danym roku wyczerpał swoją część funduszu, może wnioskować do Komisji o przyznanie wolnych środków pozostałych zespołów. </w:t>
      </w:r>
    </w:p>
    <w:p w14:paraId="5DA4AEA9" w14:textId="77777777" w:rsidR="00553DCC" w:rsidRDefault="004D7162">
      <w:pPr>
        <w:numPr>
          <w:ilvl w:val="0"/>
          <w:numId w:val="6"/>
        </w:numPr>
        <w:tabs>
          <w:tab w:val="left" w:pos="540"/>
        </w:tabs>
        <w:ind w:right="227" w:firstLine="0"/>
        <w:jc w:val="both"/>
      </w:pPr>
      <w:r>
        <w:t xml:space="preserve">Komisja podejmuje w tym przedmiocie decyzję w formie głosowania jawnego. </w:t>
      </w:r>
    </w:p>
    <w:p w14:paraId="11CD6243" w14:textId="77777777" w:rsidR="00553DCC" w:rsidRDefault="004D7162">
      <w:pPr>
        <w:numPr>
          <w:ilvl w:val="0"/>
          <w:numId w:val="6"/>
        </w:numPr>
        <w:tabs>
          <w:tab w:val="left" w:pos="540"/>
        </w:tabs>
        <w:ind w:right="227" w:firstLine="0"/>
        <w:jc w:val="both"/>
      </w:pPr>
      <w:r>
        <w:t xml:space="preserve">W razie równej liczby głosów „za” i przeciw” rozstrzygające znaczenie ma głos Przewodniczącego Komisji. </w:t>
      </w:r>
    </w:p>
    <w:p w14:paraId="0F3F6827" w14:textId="77777777" w:rsidR="00553DCC" w:rsidRDefault="004D7162">
      <w:pPr>
        <w:numPr>
          <w:ilvl w:val="0"/>
          <w:numId w:val="6"/>
        </w:numPr>
        <w:tabs>
          <w:tab w:val="left" w:pos="540"/>
        </w:tabs>
        <w:ind w:right="227" w:firstLine="0"/>
        <w:jc w:val="both"/>
      </w:pPr>
      <w:r>
        <w:t xml:space="preserve">Komisja i zespoły podejmują decyzje w drodze głosowania jawnego, większością głosów, w obecności co najmniej 1/3 członków. </w:t>
      </w:r>
    </w:p>
    <w:p w14:paraId="0E8B6268" w14:textId="77777777" w:rsidR="00553DCC" w:rsidRDefault="004D7162">
      <w:pPr>
        <w:numPr>
          <w:ilvl w:val="0"/>
          <w:numId w:val="6"/>
        </w:numPr>
        <w:tabs>
          <w:tab w:val="left" w:pos="540"/>
        </w:tabs>
        <w:ind w:right="227" w:firstLine="0"/>
        <w:jc w:val="both"/>
      </w:pPr>
      <w:r>
        <w:t xml:space="preserve">Na uzasadniony wniosek członka lub zainteresowanego Komisji głosowanie może zostać przeprowadzone z wyłączeniem jawności. </w:t>
      </w:r>
    </w:p>
    <w:p w14:paraId="144AF924" w14:textId="77777777" w:rsidR="00553DCC" w:rsidRDefault="004D7162">
      <w:pPr>
        <w:numPr>
          <w:ilvl w:val="0"/>
          <w:numId w:val="6"/>
        </w:numPr>
        <w:tabs>
          <w:tab w:val="left" w:pos="540"/>
        </w:tabs>
        <w:ind w:right="227" w:firstLine="0"/>
        <w:jc w:val="both"/>
      </w:pPr>
      <w:r>
        <w:t xml:space="preserve"> Przy równej liczbie głosów „za” i „przeciw” rozstrzygające znaczenie ma głos Przewodniczącego Komisji lub kierownika zespołu.</w:t>
      </w:r>
    </w:p>
    <w:p w14:paraId="1B4486E3" w14:textId="77777777" w:rsidR="00553DCC" w:rsidRDefault="00553DCC">
      <w:pPr>
        <w:tabs>
          <w:tab w:val="left" w:pos="540"/>
        </w:tabs>
        <w:ind w:left="227" w:right="227"/>
        <w:jc w:val="both"/>
      </w:pPr>
    </w:p>
    <w:p w14:paraId="2EF77DC5" w14:textId="77777777" w:rsidR="00553DCC" w:rsidRDefault="004D7162">
      <w:pPr>
        <w:tabs>
          <w:tab w:val="left" w:pos="540"/>
        </w:tabs>
        <w:ind w:left="227" w:right="227"/>
        <w:jc w:val="center"/>
        <w:rPr>
          <w:b/>
          <w:i/>
          <w:sz w:val="28"/>
        </w:rPr>
      </w:pPr>
      <w:r>
        <w:rPr>
          <w:b/>
          <w:i/>
          <w:sz w:val="28"/>
        </w:rPr>
        <w:t>Postępowanie w przedmiocie świadczeń socjalnych</w:t>
      </w:r>
    </w:p>
    <w:p w14:paraId="67A0B718" w14:textId="77777777" w:rsidR="00553DCC" w:rsidRDefault="004D7162">
      <w:pPr>
        <w:tabs>
          <w:tab w:val="left" w:pos="540"/>
        </w:tabs>
        <w:ind w:left="227" w:right="227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 </w:t>
      </w:r>
    </w:p>
    <w:p w14:paraId="1B9D0D54" w14:textId="77777777" w:rsidR="00553DCC" w:rsidRDefault="004D7162">
      <w:pPr>
        <w:tabs>
          <w:tab w:val="left" w:pos="540"/>
        </w:tabs>
        <w:ind w:left="227" w:right="227"/>
        <w:jc w:val="center"/>
        <w:rPr>
          <w:b/>
          <w:i/>
          <w:sz w:val="28"/>
        </w:rPr>
      </w:pPr>
      <w:r>
        <w:rPr>
          <w:b/>
          <w:i/>
          <w:sz w:val="28"/>
        </w:rPr>
        <w:t>§ 8</w:t>
      </w:r>
    </w:p>
    <w:p w14:paraId="731521C9" w14:textId="77777777" w:rsidR="00553DCC" w:rsidRDefault="004D7162">
      <w:pPr>
        <w:numPr>
          <w:ilvl w:val="0"/>
          <w:numId w:val="5"/>
        </w:numPr>
        <w:tabs>
          <w:tab w:val="left" w:pos="540"/>
        </w:tabs>
        <w:ind w:right="227" w:firstLine="0"/>
        <w:jc w:val="both"/>
      </w:pPr>
      <w:r>
        <w:t xml:space="preserve">Postępowanie wszczyna się na pisemny wniosek zainteresowanego lekarza. Wzór wniosku stanowi załącznik nr 1 do niniejszego regulaminu. </w:t>
      </w:r>
    </w:p>
    <w:p w14:paraId="0CBE06CC" w14:textId="77777777" w:rsidR="00553DCC" w:rsidRDefault="004D7162">
      <w:pPr>
        <w:numPr>
          <w:ilvl w:val="0"/>
          <w:numId w:val="5"/>
        </w:numPr>
        <w:tabs>
          <w:tab w:val="left" w:pos="540"/>
        </w:tabs>
        <w:ind w:right="227" w:firstLine="0"/>
        <w:jc w:val="both"/>
      </w:pPr>
      <w:r>
        <w:t xml:space="preserve">Wniosek o przyznanie świadczenia powinien być rozpatrzony niezwłocznie, nie później niż w ciągu 60 dni od daty jego złożenia. </w:t>
      </w:r>
    </w:p>
    <w:p w14:paraId="71176D70" w14:textId="77777777" w:rsidR="00553DCC" w:rsidRDefault="004D7162">
      <w:pPr>
        <w:numPr>
          <w:ilvl w:val="0"/>
          <w:numId w:val="5"/>
        </w:numPr>
        <w:tabs>
          <w:tab w:val="left" w:pos="540"/>
        </w:tabs>
        <w:ind w:right="227" w:firstLine="0"/>
        <w:jc w:val="both"/>
      </w:pPr>
      <w:r>
        <w:t xml:space="preserve">W celu rozpatrzenia wniosku Komisja może zażądać od zainteresowanego lekarza uzupełnienia wniosku poprzez złożenie ustnych bądź pisemnych wyjaśnień lub przedłożenia dokumentów. </w:t>
      </w:r>
    </w:p>
    <w:p w14:paraId="2ACE5DC5" w14:textId="77777777" w:rsidR="00553DCC" w:rsidRDefault="004D7162">
      <w:pPr>
        <w:numPr>
          <w:ilvl w:val="0"/>
          <w:numId w:val="5"/>
        </w:numPr>
        <w:tabs>
          <w:tab w:val="left" w:pos="540"/>
        </w:tabs>
        <w:ind w:right="227" w:firstLine="0"/>
        <w:jc w:val="both"/>
      </w:pPr>
      <w:r>
        <w:t xml:space="preserve">Decyzja o pozytywnej opinii zapada po przeprowadzeniu głosowania jawnego, większością głosów, w obecności co najmniej 1/3 członków. </w:t>
      </w:r>
    </w:p>
    <w:p w14:paraId="49F0209D" w14:textId="77777777" w:rsidR="00553DCC" w:rsidRDefault="004D7162">
      <w:pPr>
        <w:numPr>
          <w:ilvl w:val="0"/>
          <w:numId w:val="5"/>
        </w:numPr>
        <w:tabs>
          <w:tab w:val="left" w:pos="540"/>
        </w:tabs>
        <w:ind w:right="227" w:firstLine="0"/>
        <w:jc w:val="both"/>
      </w:pPr>
      <w:r>
        <w:t>Decyzję o przyznaniu pomocy z funduszu socjalnego podejmuje ORL na podstawie uchwały po uzyskaniu pozytywnej opinii Komisji Socjalnej.</w:t>
      </w:r>
    </w:p>
    <w:p w14:paraId="1C1FFCE8" w14:textId="77777777" w:rsidR="00553DCC" w:rsidRDefault="004D7162">
      <w:pPr>
        <w:numPr>
          <w:ilvl w:val="0"/>
          <w:numId w:val="5"/>
        </w:numPr>
        <w:tabs>
          <w:tab w:val="left" w:pos="540"/>
        </w:tabs>
        <w:ind w:right="227" w:firstLine="0"/>
        <w:jc w:val="both"/>
      </w:pPr>
      <w:r>
        <w:t>O podjęciu decyzji przyznającej świadczenie socjalne w całości zawiadamia się zainteresowanego ustnie (jeżeli jest obecny na posiedzeniu) lub poprzez przesłanie mu odpisu decyzji.</w:t>
      </w:r>
    </w:p>
    <w:p w14:paraId="123609E7" w14:textId="77777777" w:rsidR="00553DCC" w:rsidRDefault="00553DCC">
      <w:pPr>
        <w:tabs>
          <w:tab w:val="left" w:pos="540"/>
        </w:tabs>
        <w:ind w:left="227" w:right="227"/>
        <w:jc w:val="both"/>
      </w:pPr>
    </w:p>
    <w:p w14:paraId="3E26B08B" w14:textId="77777777" w:rsidR="00553DCC" w:rsidRDefault="004D7162">
      <w:pPr>
        <w:tabs>
          <w:tab w:val="left" w:pos="540"/>
        </w:tabs>
        <w:ind w:left="227" w:right="227"/>
        <w:jc w:val="center"/>
        <w:rPr>
          <w:b/>
          <w:i/>
          <w:sz w:val="28"/>
        </w:rPr>
      </w:pPr>
      <w:r>
        <w:rPr>
          <w:b/>
          <w:i/>
          <w:sz w:val="28"/>
        </w:rPr>
        <w:t>§ 9</w:t>
      </w:r>
    </w:p>
    <w:p w14:paraId="6D4FA53A" w14:textId="77777777" w:rsidR="00553DCC" w:rsidRDefault="004D7162">
      <w:pPr>
        <w:tabs>
          <w:tab w:val="left" w:pos="540"/>
        </w:tabs>
        <w:ind w:left="227" w:right="227"/>
        <w:jc w:val="both"/>
      </w:pPr>
      <w:r>
        <w:t xml:space="preserve">1. Komisja podejmuje decyzję odmawiającą przyznania świadczenia socjalnego </w:t>
      </w:r>
      <w:r>
        <w:br/>
        <w:t xml:space="preserve">w przypadku: </w:t>
      </w:r>
    </w:p>
    <w:p w14:paraId="23828F05" w14:textId="77777777" w:rsidR="00553DCC" w:rsidRDefault="004D7162" w:rsidP="00B05C2F">
      <w:pPr>
        <w:tabs>
          <w:tab w:val="left" w:pos="540"/>
        </w:tabs>
        <w:ind w:left="540" w:right="227"/>
        <w:jc w:val="both"/>
      </w:pPr>
      <w:r>
        <w:t xml:space="preserve">a. uznania braku zasadności wniosku; </w:t>
      </w:r>
    </w:p>
    <w:p w14:paraId="62B56A7D" w14:textId="77777777" w:rsidR="00553DCC" w:rsidRDefault="004D7162" w:rsidP="00B05C2F">
      <w:pPr>
        <w:tabs>
          <w:tab w:val="left" w:pos="540"/>
        </w:tabs>
        <w:ind w:left="540" w:right="227"/>
        <w:jc w:val="both"/>
      </w:pPr>
      <w:r>
        <w:t>b. stwierdzenia nieprawdziwości danych zawartych we wniosku;</w:t>
      </w:r>
    </w:p>
    <w:p w14:paraId="64C315AC" w14:textId="77777777" w:rsidR="00553DCC" w:rsidRDefault="004D7162" w:rsidP="00B05C2F">
      <w:pPr>
        <w:tabs>
          <w:tab w:val="left" w:pos="540"/>
        </w:tabs>
        <w:ind w:left="540" w:right="227"/>
        <w:jc w:val="both"/>
      </w:pPr>
      <w:r>
        <w:t>c. zalegania ze składkami na rzecz Izby ponad 3-miesiące;</w:t>
      </w:r>
    </w:p>
    <w:p w14:paraId="2B2366A4" w14:textId="77777777" w:rsidR="00553DCC" w:rsidRDefault="004D7162" w:rsidP="00B05C2F">
      <w:pPr>
        <w:tabs>
          <w:tab w:val="left" w:pos="540"/>
        </w:tabs>
        <w:ind w:left="540" w:right="227"/>
        <w:jc w:val="both"/>
      </w:pPr>
      <w:r>
        <w:t>d. nie uzupełnienia wniosku we wskazanym terminie.</w:t>
      </w:r>
    </w:p>
    <w:p w14:paraId="08255E6C" w14:textId="77777777" w:rsidR="00553DCC" w:rsidRDefault="004D7162">
      <w:pPr>
        <w:tabs>
          <w:tab w:val="left" w:pos="540"/>
        </w:tabs>
        <w:ind w:left="227" w:right="227"/>
        <w:jc w:val="both"/>
      </w:pPr>
      <w:r>
        <w:t xml:space="preserve">2. O podjęciu decyzji odmawiającej przyznania świadczenia socjalnego w całości lub części zawiadamia się zainteresowanego poprzez przesłanie mu odpisu decyzji Komisji. </w:t>
      </w:r>
    </w:p>
    <w:p w14:paraId="1CA41B98" w14:textId="77777777" w:rsidR="00553DCC" w:rsidRDefault="004D7162">
      <w:pPr>
        <w:tabs>
          <w:tab w:val="left" w:pos="540"/>
        </w:tabs>
        <w:ind w:left="227" w:right="227"/>
        <w:jc w:val="both"/>
      </w:pPr>
      <w:r>
        <w:t xml:space="preserve">3. Zainteresowany może wnieść – w terminie 14 dni od daty ogłoszenia (jeśli był obecny na posiedzeniu Komisji) albo doręczenia decyzji – wniosek o doręczenie decyzji wraz z uzasadnieniem. </w:t>
      </w:r>
    </w:p>
    <w:p w14:paraId="5EC35F33" w14:textId="77777777" w:rsidR="00553DCC" w:rsidRDefault="004D7162">
      <w:pPr>
        <w:tabs>
          <w:tab w:val="left" w:pos="540"/>
        </w:tabs>
        <w:ind w:left="227" w:right="227"/>
        <w:jc w:val="both"/>
      </w:pPr>
      <w:r>
        <w:t xml:space="preserve">4. Przewodniczący Komisji lub osoba przez niego wskazana sporządza - w terminie 14 dni - pisemne uzasadnienie, które doręcza się zainteresowanemu wraz z pouczeniem. </w:t>
      </w:r>
    </w:p>
    <w:p w14:paraId="0827FE39" w14:textId="77777777" w:rsidR="00553DCC" w:rsidRDefault="004D7162">
      <w:pPr>
        <w:tabs>
          <w:tab w:val="left" w:pos="540"/>
        </w:tabs>
        <w:ind w:left="227" w:right="227"/>
        <w:jc w:val="both"/>
      </w:pPr>
      <w:r>
        <w:lastRenderedPageBreak/>
        <w:t xml:space="preserve">5. Zainteresowany może – w terminie 14 dni od daty doręczenia pisemnego uzasadnienia decyzji - wnieść pisemne odwołanie do Prezydium Rady za pośrednictwem Przewodniczącego Komisji. </w:t>
      </w:r>
    </w:p>
    <w:p w14:paraId="01508A42" w14:textId="77777777" w:rsidR="00553DCC" w:rsidRDefault="004D7162">
      <w:pPr>
        <w:tabs>
          <w:tab w:val="left" w:pos="540"/>
        </w:tabs>
        <w:ind w:left="227" w:right="227"/>
        <w:jc w:val="both"/>
      </w:pPr>
      <w:r>
        <w:t xml:space="preserve">6. Prezydium podejmuje decyzję w przedmiocie odwołania na najbliższym swym posiedzeniu, o którym zawiadamia się Przewodniczącego Komisji i zainteresowanego. </w:t>
      </w:r>
    </w:p>
    <w:p w14:paraId="09D4A646" w14:textId="77777777" w:rsidR="00553DCC" w:rsidRDefault="00553DCC">
      <w:pPr>
        <w:tabs>
          <w:tab w:val="left" w:pos="540"/>
        </w:tabs>
        <w:ind w:left="227" w:right="227"/>
        <w:jc w:val="both"/>
      </w:pPr>
    </w:p>
    <w:p w14:paraId="3DFB89EC" w14:textId="77777777" w:rsidR="00553DCC" w:rsidRDefault="004D7162">
      <w:pPr>
        <w:tabs>
          <w:tab w:val="left" w:pos="540"/>
        </w:tabs>
        <w:ind w:left="227" w:right="227"/>
        <w:jc w:val="center"/>
        <w:rPr>
          <w:b/>
          <w:i/>
          <w:sz w:val="28"/>
        </w:rPr>
      </w:pPr>
      <w:r>
        <w:rPr>
          <w:b/>
          <w:i/>
          <w:sz w:val="28"/>
        </w:rPr>
        <w:t>Fundusz Samopomocy</w:t>
      </w:r>
    </w:p>
    <w:p w14:paraId="75E6F471" w14:textId="77777777" w:rsidR="00553DCC" w:rsidRDefault="00553DCC">
      <w:pPr>
        <w:tabs>
          <w:tab w:val="left" w:pos="540"/>
        </w:tabs>
        <w:ind w:left="227" w:right="227"/>
        <w:jc w:val="center"/>
      </w:pPr>
    </w:p>
    <w:p w14:paraId="383C8325" w14:textId="77777777" w:rsidR="00553DCC" w:rsidRDefault="004D7162">
      <w:pPr>
        <w:tabs>
          <w:tab w:val="left" w:pos="540"/>
        </w:tabs>
        <w:ind w:left="227" w:right="227"/>
        <w:jc w:val="center"/>
        <w:rPr>
          <w:b/>
          <w:i/>
          <w:sz w:val="28"/>
        </w:rPr>
      </w:pPr>
      <w:r>
        <w:rPr>
          <w:b/>
          <w:i/>
          <w:sz w:val="28"/>
        </w:rPr>
        <w:t>§ 10</w:t>
      </w:r>
    </w:p>
    <w:p w14:paraId="047FF218" w14:textId="77777777" w:rsidR="00553DCC" w:rsidRDefault="004D7162">
      <w:pPr>
        <w:tabs>
          <w:tab w:val="left" w:pos="540"/>
        </w:tabs>
        <w:ind w:left="227" w:right="227"/>
        <w:jc w:val="both"/>
      </w:pPr>
      <w:r>
        <w:t xml:space="preserve">1. Celem działania Funduszu Samopomocy jest pomoc materialna – finansowa lub rzeczowa członkom Izby, którzy znaleźli się w ciężkiej sytuacji rodzinnej, materialnej bądź zdrowotnej. </w:t>
      </w:r>
      <w:r>
        <w:tab/>
      </w:r>
    </w:p>
    <w:p w14:paraId="3B77396B" w14:textId="77777777" w:rsidR="00553DCC" w:rsidRDefault="004D7162">
      <w:pPr>
        <w:tabs>
          <w:tab w:val="left" w:pos="540"/>
        </w:tabs>
        <w:ind w:left="227" w:right="227"/>
        <w:jc w:val="both"/>
      </w:pPr>
      <w:r>
        <w:t xml:space="preserve">2. Środki Funduszu pochodzą z przyznanej corocznie części budżetu Izby, zapisów, spadków i darowizn, dobrowolnych wpłat członków Izby oraz z innych źródeł. </w:t>
      </w:r>
    </w:p>
    <w:p w14:paraId="67E28846" w14:textId="77777777" w:rsidR="00553DCC" w:rsidRDefault="004D7162">
      <w:pPr>
        <w:tabs>
          <w:tab w:val="left" w:pos="540"/>
        </w:tabs>
        <w:ind w:left="227" w:right="227"/>
        <w:jc w:val="both"/>
      </w:pPr>
      <w:r>
        <w:t>3. Świadczenia socjalne przyznawane z Funduszu to:</w:t>
      </w:r>
    </w:p>
    <w:p w14:paraId="7892CD6D" w14:textId="77777777" w:rsidR="00553DCC" w:rsidRDefault="004D7162" w:rsidP="00B05C2F">
      <w:pPr>
        <w:tabs>
          <w:tab w:val="left" w:pos="540"/>
        </w:tabs>
        <w:ind w:left="540" w:right="227"/>
        <w:jc w:val="both"/>
      </w:pPr>
      <w:r>
        <w:t xml:space="preserve">a. </w:t>
      </w:r>
      <w:r>
        <w:rPr>
          <w:b/>
        </w:rPr>
        <w:t>zapomoga</w:t>
      </w:r>
      <w:r>
        <w:t xml:space="preserve"> </w:t>
      </w:r>
      <w:r>
        <w:rPr>
          <w:b/>
        </w:rPr>
        <w:t>bezzwrotna</w:t>
      </w:r>
      <w:r>
        <w:t xml:space="preserve"> - świadczenie pieniężne, nie podlegające zwrotowi. </w:t>
      </w:r>
    </w:p>
    <w:p w14:paraId="32DFD34C" w14:textId="77777777" w:rsidR="00553DCC" w:rsidRDefault="004D7162" w:rsidP="00B05C2F">
      <w:pPr>
        <w:tabs>
          <w:tab w:val="left" w:pos="540"/>
        </w:tabs>
        <w:ind w:left="540" w:right="227"/>
        <w:jc w:val="both"/>
      </w:pPr>
      <w:r>
        <w:t xml:space="preserve">b. </w:t>
      </w:r>
      <w:r>
        <w:rPr>
          <w:b/>
        </w:rPr>
        <w:t xml:space="preserve">zapomoga zwrotna </w:t>
      </w:r>
      <w:r>
        <w:t xml:space="preserve">- świadczenie pieniężne zwrotne – wysokość, okres spłat i sposób zabezpieczenia spłaty jest szczegółowo ustalony w umowie zainteresowanego z Izbą; </w:t>
      </w:r>
    </w:p>
    <w:p w14:paraId="4FB9D876" w14:textId="77777777" w:rsidR="00553DCC" w:rsidRDefault="004D7162">
      <w:pPr>
        <w:tabs>
          <w:tab w:val="left" w:pos="540"/>
        </w:tabs>
        <w:ind w:left="227" w:right="227"/>
        <w:jc w:val="both"/>
      </w:pPr>
      <w:r>
        <w:t>4. Okres spłaty zapomogi zwrotnej rozpoczyna się po 6 miesiącach od momentu wypłaty środków i nie może przekraczać 24 miesięcy..</w:t>
      </w:r>
    </w:p>
    <w:p w14:paraId="27B1F625" w14:textId="77777777" w:rsidR="00553DCC" w:rsidRDefault="004D7162">
      <w:pPr>
        <w:tabs>
          <w:tab w:val="left" w:pos="540"/>
        </w:tabs>
        <w:ind w:left="227" w:right="227"/>
        <w:jc w:val="both"/>
      </w:pPr>
      <w:r>
        <w:t xml:space="preserve">5. Zabezpieczeniem zapomogi zwrotnej jest poręczenie, złożone przez dwóch innych członków Izby. Poręczyć może wyłącznie członek Izby, który w dacie poręczenia nie korzysta z żadnej form świadczeń socjalnych. </w:t>
      </w:r>
    </w:p>
    <w:p w14:paraId="713CA3A8" w14:textId="77777777" w:rsidR="00553DCC" w:rsidRDefault="004D7162">
      <w:pPr>
        <w:tabs>
          <w:tab w:val="left" w:pos="540"/>
        </w:tabs>
        <w:ind w:left="227" w:right="227"/>
        <w:jc w:val="both"/>
      </w:pPr>
      <w:r>
        <w:t>6. Zapomogę zwrotną można otrzymać wielokrotnie. Kolejna zapomoga zwrotna może być przyznana po spłaceniu poprzedniej.</w:t>
      </w:r>
    </w:p>
    <w:p w14:paraId="3E5F6967" w14:textId="77777777" w:rsidR="00553DCC" w:rsidRDefault="004D7162">
      <w:pPr>
        <w:tabs>
          <w:tab w:val="left" w:pos="540"/>
        </w:tabs>
        <w:ind w:left="227" w:right="227"/>
        <w:jc w:val="both"/>
      </w:pPr>
      <w:r>
        <w:t xml:space="preserve">7. Zapomoga – w szczególnie uzasadnionych wypadkach – może zostać przyznana na pisemny wniosek 2 członków Izby, którzy powiadomią Komisję o ciężkiej sytuacji innego członka Izby. </w:t>
      </w:r>
    </w:p>
    <w:p w14:paraId="6D5B7A8B" w14:textId="77777777" w:rsidR="00553DCC" w:rsidRDefault="00553DCC">
      <w:pPr>
        <w:tabs>
          <w:tab w:val="left" w:pos="540"/>
        </w:tabs>
        <w:ind w:left="227" w:right="227"/>
        <w:jc w:val="both"/>
      </w:pPr>
    </w:p>
    <w:p w14:paraId="69791670" w14:textId="77777777" w:rsidR="00553DCC" w:rsidRDefault="004D7162">
      <w:pPr>
        <w:tabs>
          <w:tab w:val="left" w:pos="540"/>
        </w:tabs>
        <w:ind w:left="227" w:right="22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§ 11</w:t>
      </w:r>
    </w:p>
    <w:p w14:paraId="655EAEE9" w14:textId="77777777" w:rsidR="00553DCC" w:rsidRDefault="004D7162">
      <w:pPr>
        <w:tabs>
          <w:tab w:val="left" w:pos="540"/>
        </w:tabs>
        <w:ind w:left="227" w:right="227"/>
        <w:jc w:val="both"/>
      </w:pPr>
      <w:r>
        <w:t xml:space="preserve">1. Wysokość każdego ze świadczeń socjalnych ustala Komisja odrębnie dla każdego zainteresowanego po rozpatrzeniu wniosku. </w:t>
      </w:r>
    </w:p>
    <w:p w14:paraId="7C6913E2" w14:textId="77777777" w:rsidR="00553DCC" w:rsidRDefault="004D7162">
      <w:pPr>
        <w:tabs>
          <w:tab w:val="left" w:pos="540"/>
        </w:tabs>
        <w:ind w:left="227" w:right="227"/>
        <w:jc w:val="both"/>
      </w:pPr>
      <w:r>
        <w:t xml:space="preserve">2. Komisja może wezwać na swoje posiedzenie zainteresowanego bądź inne osoby, </w:t>
      </w:r>
      <w:r>
        <w:br/>
        <w:t>w celu wyjaśnienia istotnych okoliczności, mających wpływ na rozpoznanie wniosku.</w:t>
      </w:r>
    </w:p>
    <w:p w14:paraId="662CACE0" w14:textId="77777777" w:rsidR="00553DCC" w:rsidRDefault="004D7162">
      <w:pPr>
        <w:tabs>
          <w:tab w:val="left" w:pos="540"/>
        </w:tabs>
        <w:ind w:left="227" w:right="227"/>
        <w:jc w:val="both"/>
      </w:pPr>
      <w:r>
        <w:t xml:space="preserve">3. Komisja może wezwać zainteresowanego do pisemnego uzupełnienia wniosku o świadczenie socjalne, wskazując mu odpowiedni termin.  </w:t>
      </w:r>
    </w:p>
    <w:p w14:paraId="5AF0FD3E" w14:textId="77777777" w:rsidR="00553DCC" w:rsidRDefault="004D7162">
      <w:pPr>
        <w:tabs>
          <w:tab w:val="left" w:pos="540"/>
        </w:tabs>
        <w:ind w:left="227" w:right="227"/>
        <w:jc w:val="both"/>
      </w:pPr>
      <w:r>
        <w:t>4. W wypadku stwierdzenia nieprawdziwości danych przytoczonych we wniosku o przyznanie pomocy materialnej lub ustalenia, że wnioskodawca świadomie wprowadził w błąd Komisję Socjalną bądź zataił istotne informacje, Komisja zawiadomi Okręgowego Rzecznika Odpowiedzialności Zawodowej w celu rozważania możliwości wszczęcia postępowania w przedmiocie odpowiedzialności zawodowej.</w:t>
      </w:r>
    </w:p>
    <w:p w14:paraId="6A3014A1" w14:textId="77777777" w:rsidR="00553DCC" w:rsidRDefault="004D7162">
      <w:pPr>
        <w:tabs>
          <w:tab w:val="left" w:pos="540"/>
        </w:tabs>
        <w:ind w:left="227" w:right="227"/>
        <w:jc w:val="both"/>
      </w:pPr>
      <w:r>
        <w:t xml:space="preserve">5. Osoba, która świadomie dopuściła się naruszenia zasad przyznawania świadczeń socjalnych nie może się ubiegać o świadczenia socjalne przez okres 4 lat od daty potwierdzenia naruszenia przesłanek korzystania z Funduszu Samopomocy. </w:t>
      </w:r>
    </w:p>
    <w:p w14:paraId="51944DE9" w14:textId="77777777" w:rsidR="00553DCC" w:rsidRDefault="004D7162">
      <w:pPr>
        <w:tabs>
          <w:tab w:val="left" w:pos="540"/>
        </w:tabs>
        <w:ind w:left="227" w:right="227"/>
        <w:jc w:val="both"/>
      </w:pPr>
      <w:r>
        <w:t xml:space="preserve">6. Przepisy Regulaminu odnośnie zasad i sposobu działania oraz postępowania w przedmiocie świadczeń socjalnych przez Komisję stosuje się do zespołów. </w:t>
      </w:r>
    </w:p>
    <w:p w14:paraId="417DD34A" w14:textId="77777777" w:rsidR="00553DCC" w:rsidRDefault="00553DCC">
      <w:pPr>
        <w:tabs>
          <w:tab w:val="left" w:pos="540"/>
        </w:tabs>
        <w:ind w:left="227" w:right="227"/>
        <w:jc w:val="both"/>
      </w:pPr>
    </w:p>
    <w:p w14:paraId="131F8A17" w14:textId="77777777" w:rsidR="00553DCC" w:rsidRDefault="004D7162">
      <w:pPr>
        <w:tabs>
          <w:tab w:val="left" w:pos="540"/>
        </w:tabs>
        <w:ind w:left="227" w:right="22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§ 12</w:t>
      </w:r>
    </w:p>
    <w:p w14:paraId="3C013D6B" w14:textId="77777777" w:rsidR="00553DCC" w:rsidRDefault="004D7162">
      <w:pPr>
        <w:tabs>
          <w:tab w:val="left" w:pos="540"/>
        </w:tabs>
        <w:ind w:left="227" w:right="227"/>
        <w:jc w:val="both"/>
      </w:pPr>
      <w:r>
        <w:t xml:space="preserve">1. Regulamin wchodzi w życie z dniem jego ogłoszenia przez Okręgową Radę Lekarską. </w:t>
      </w:r>
    </w:p>
    <w:p w14:paraId="169DFA08" w14:textId="77777777" w:rsidR="00553DCC" w:rsidRDefault="004D7162">
      <w:pPr>
        <w:tabs>
          <w:tab w:val="left" w:pos="540"/>
        </w:tabs>
        <w:ind w:left="227" w:right="227"/>
        <w:jc w:val="both"/>
      </w:pPr>
      <w:r>
        <w:t>2. Uchyla się „Regulamin Komisji Socjalnej” oraz „Regulamin przyznawania świadczeń z Funduszu Samopomocy” uchwalone przez Okręgową Radę Lekarską.</w:t>
      </w:r>
    </w:p>
    <w:p w14:paraId="458DB54F" w14:textId="77777777" w:rsidR="00553DCC" w:rsidRDefault="00553DCC">
      <w:pPr>
        <w:tabs>
          <w:tab w:val="left" w:pos="540"/>
        </w:tabs>
        <w:ind w:right="227"/>
        <w:jc w:val="both"/>
      </w:pPr>
    </w:p>
    <w:p w14:paraId="68717E93" w14:textId="77777777" w:rsidR="00553DCC" w:rsidRDefault="00553DCC">
      <w:pPr>
        <w:tabs>
          <w:tab w:val="left" w:pos="540"/>
        </w:tabs>
        <w:ind w:left="227" w:right="227"/>
        <w:jc w:val="both"/>
      </w:pPr>
    </w:p>
    <w:p w14:paraId="6511B64D" w14:textId="77777777" w:rsidR="00553DCC" w:rsidRDefault="00553DCC">
      <w:pPr>
        <w:tabs>
          <w:tab w:val="left" w:pos="540"/>
        </w:tabs>
        <w:jc w:val="both"/>
      </w:pPr>
    </w:p>
    <w:p w14:paraId="738B8D33" w14:textId="77777777" w:rsidR="00553DCC" w:rsidRDefault="00553DCC">
      <w:pPr>
        <w:rPr>
          <w:sz w:val="20"/>
          <w:szCs w:val="20"/>
        </w:rPr>
      </w:pPr>
    </w:p>
    <w:p w14:paraId="4BB4C694" w14:textId="77777777" w:rsidR="00553DCC" w:rsidRDefault="00553DCC">
      <w:pPr>
        <w:rPr>
          <w:sz w:val="20"/>
          <w:szCs w:val="20"/>
        </w:rPr>
      </w:pPr>
    </w:p>
    <w:p w14:paraId="7132E8B7" w14:textId="77777777" w:rsidR="00553DCC" w:rsidRDefault="00553DCC">
      <w:pPr>
        <w:rPr>
          <w:sz w:val="20"/>
          <w:szCs w:val="20"/>
        </w:rPr>
      </w:pPr>
    </w:p>
    <w:p w14:paraId="4916A339" w14:textId="77777777" w:rsidR="00553DCC" w:rsidRDefault="00553DCC">
      <w:pPr>
        <w:rPr>
          <w:sz w:val="20"/>
          <w:szCs w:val="20"/>
        </w:rPr>
      </w:pPr>
    </w:p>
    <w:p w14:paraId="0480AD88" w14:textId="77777777" w:rsidR="00553DCC" w:rsidRDefault="004D7162">
      <w:pPr>
        <w:rPr>
          <w:sz w:val="20"/>
          <w:szCs w:val="20"/>
        </w:rPr>
      </w:pPr>
      <w:r>
        <w:rPr>
          <w:sz w:val="20"/>
          <w:szCs w:val="20"/>
        </w:rPr>
        <w:t>Załącznik nr 1 do regulaminu Komisji Socjalnej OIL w Zielonej Górze</w:t>
      </w:r>
      <w:r>
        <w:rPr>
          <w:sz w:val="20"/>
          <w:szCs w:val="20"/>
        </w:rPr>
        <w:tab/>
      </w:r>
    </w:p>
    <w:p w14:paraId="578DFC7E" w14:textId="77777777" w:rsidR="00553DCC" w:rsidRDefault="004D716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D1C4F8D" w14:textId="77777777" w:rsidR="00553DCC" w:rsidRDefault="004D7162">
      <w:r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...................................................</w:t>
      </w:r>
    </w:p>
    <w:p w14:paraId="4224D600" w14:textId="77777777" w:rsidR="00553DCC" w:rsidRDefault="004D716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/miejscowość, data/</w:t>
      </w:r>
    </w:p>
    <w:p w14:paraId="1A32888E" w14:textId="77777777" w:rsidR="00553DCC" w:rsidRDefault="004D7162">
      <w:r>
        <w:t>Imię i nazwisko ……………………………………..</w:t>
      </w:r>
    </w:p>
    <w:p w14:paraId="1FAD7F29" w14:textId="77777777" w:rsidR="00553DCC" w:rsidRDefault="004D716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5DF41DFC" w14:textId="77777777" w:rsidR="00553DCC" w:rsidRDefault="004D7162">
      <w:r>
        <w:t>Adres zamieszkania ……………………………………..</w:t>
      </w:r>
    </w:p>
    <w:p w14:paraId="792F416F" w14:textId="77777777" w:rsidR="00553DCC" w:rsidRDefault="00553DCC"/>
    <w:p w14:paraId="24EE26F4" w14:textId="77777777" w:rsidR="00553DCC" w:rsidRDefault="004D7162">
      <w:r>
        <w:t>PESEL ………………………...   PWZ…………………..</w:t>
      </w:r>
    </w:p>
    <w:p w14:paraId="5F591A35" w14:textId="77777777" w:rsidR="00553DCC" w:rsidRDefault="00553DCC"/>
    <w:p w14:paraId="784F4C9A" w14:textId="77777777" w:rsidR="00553DCC" w:rsidRDefault="004D7162">
      <w:r>
        <w:t>Urząd Skarbowy …………………………..</w:t>
      </w:r>
    </w:p>
    <w:p w14:paraId="153A98A0" w14:textId="77777777" w:rsidR="00553DCC" w:rsidRDefault="00553DCC">
      <w:pPr>
        <w:rPr>
          <w:sz w:val="20"/>
          <w:szCs w:val="20"/>
        </w:rPr>
      </w:pPr>
    </w:p>
    <w:p w14:paraId="03FDDC2A" w14:textId="77777777" w:rsidR="00553DCC" w:rsidRDefault="004D7162">
      <w:r>
        <w:t>Nr telefonu ……………………………………..</w:t>
      </w:r>
    </w:p>
    <w:p w14:paraId="3CF3E6EA" w14:textId="77777777" w:rsidR="00553DCC" w:rsidRDefault="004D716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BE18E10" w14:textId="77777777" w:rsidR="00553DCC" w:rsidRDefault="004D716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Komisja Socjalna </w:t>
      </w:r>
    </w:p>
    <w:p w14:paraId="3713B715" w14:textId="77777777" w:rsidR="00553DCC" w:rsidRDefault="004D716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Okręgowej Izby Lekarskiej w Zielonej Górze</w:t>
      </w:r>
    </w:p>
    <w:p w14:paraId="0A636E1C" w14:textId="77777777" w:rsidR="00553DCC" w:rsidRDefault="00553DCC"/>
    <w:p w14:paraId="2383D49B" w14:textId="77777777" w:rsidR="00553DCC" w:rsidRDefault="00553DCC"/>
    <w:p w14:paraId="13800D23" w14:textId="77777777" w:rsidR="00553DCC" w:rsidRDefault="004D7162">
      <w:pPr>
        <w:jc w:val="center"/>
        <w:rPr>
          <w:b/>
        </w:rPr>
      </w:pPr>
      <w:r>
        <w:rPr>
          <w:b/>
        </w:rPr>
        <w:t>WNIOSEK</w:t>
      </w:r>
    </w:p>
    <w:p w14:paraId="3284AE7D" w14:textId="77777777" w:rsidR="00553DCC" w:rsidRDefault="00553DCC">
      <w:pPr>
        <w:jc w:val="center"/>
      </w:pPr>
    </w:p>
    <w:p w14:paraId="2726C2C9" w14:textId="77777777" w:rsidR="00553DCC" w:rsidRDefault="004D7162">
      <w:pPr>
        <w:jc w:val="both"/>
      </w:pPr>
      <w:r>
        <w:t>Zwracam się o przyznanie z funduszu samopomocy zapomogi zwrotnej*/bezzwrotnej* w wysokości …………………………………….</w:t>
      </w:r>
    </w:p>
    <w:p w14:paraId="150B568A" w14:textId="77777777" w:rsidR="00553DCC" w:rsidRDefault="004D7162">
      <w:pPr>
        <w:jc w:val="both"/>
      </w:pPr>
      <w:r>
        <w:t>Wniosek uzasadniam:</w:t>
      </w:r>
    </w:p>
    <w:p w14:paraId="6F03A47A" w14:textId="77777777" w:rsidR="00553DCC" w:rsidRDefault="00553DCC"/>
    <w:p w14:paraId="79C9CCEF" w14:textId="77777777" w:rsidR="00553DCC" w:rsidRDefault="004D7162">
      <w: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</w:t>
      </w:r>
    </w:p>
    <w:p w14:paraId="4DC7ED53" w14:textId="77777777" w:rsidR="00553DCC" w:rsidRDefault="004D7162">
      <w:r>
        <w:t>…………………………………………………………………………………………………</w:t>
      </w:r>
    </w:p>
    <w:p w14:paraId="09E876C7" w14:textId="77777777" w:rsidR="00553DCC" w:rsidRDefault="00553DCC"/>
    <w:p w14:paraId="362159CE" w14:textId="77777777" w:rsidR="00553DCC" w:rsidRDefault="004D7162">
      <w:r>
        <w:t>Ostatni raz z funduszu samopomocy Komisji Socjalnej korzystałem/am………..……….......</w:t>
      </w:r>
    </w:p>
    <w:p w14:paraId="387EFF70" w14:textId="77777777" w:rsidR="00553DCC" w:rsidRDefault="00553DCC"/>
    <w:p w14:paraId="7B1A5017" w14:textId="77777777" w:rsidR="00553DCC" w:rsidRDefault="004D7162">
      <w:pPr>
        <w:spacing w:line="360" w:lineRule="auto"/>
      </w:pPr>
      <w:r>
        <w:t>Moja sytuacja finansowa:</w:t>
      </w:r>
    </w:p>
    <w:p w14:paraId="3B7F6B7B" w14:textId="77777777" w:rsidR="00553DCC" w:rsidRDefault="004D7162">
      <w:pPr>
        <w:spacing w:line="360" w:lineRule="auto"/>
      </w:pPr>
      <w:r>
        <w:rPr>
          <w:i/>
        </w:rPr>
        <w:t xml:space="preserve">Dochód rodziny w przeliczeniu na członka rodziny*: </w:t>
      </w:r>
      <w:r>
        <w:t>pensja/emerytura/renta/zasiłek ….……</w:t>
      </w:r>
    </w:p>
    <w:p w14:paraId="224B2188" w14:textId="77777777" w:rsidR="00553DCC" w:rsidRDefault="004D7162">
      <w:pPr>
        <w:jc w:val="both"/>
      </w:pPr>
      <w:r>
        <w:rPr>
          <w:i/>
        </w:rPr>
        <w:t>*Przez członka rodziny rozumie się osobę pozostającą z wnioskodawcą we wspólnym gospodarstwie domowym</w:t>
      </w:r>
      <w:r>
        <w:t xml:space="preserve">; </w:t>
      </w:r>
    </w:p>
    <w:p w14:paraId="37521BB3" w14:textId="77777777" w:rsidR="00553DCC" w:rsidRDefault="00553DCC">
      <w:pPr>
        <w:jc w:val="both"/>
      </w:pPr>
    </w:p>
    <w:p w14:paraId="63FD6BD4" w14:textId="77777777" w:rsidR="00553DCC" w:rsidRDefault="004D7162">
      <w:pPr>
        <w:spacing w:line="360" w:lineRule="auto"/>
      </w:pPr>
      <w:r>
        <w:t xml:space="preserve">Koszty utrzymania: </w:t>
      </w:r>
    </w:p>
    <w:p w14:paraId="0C1EA100" w14:textId="77777777" w:rsidR="00553DCC" w:rsidRDefault="004D7162">
      <w:pPr>
        <w:spacing w:line="360" w:lineRule="auto"/>
      </w:pPr>
      <w:r>
        <w:t>Czynsz: …………………………………wyżywienie……………………………….</w:t>
      </w:r>
    </w:p>
    <w:p w14:paraId="0E132F94" w14:textId="77777777" w:rsidR="00553DCC" w:rsidRDefault="004D7162">
      <w:pPr>
        <w:spacing w:line="360" w:lineRule="auto"/>
      </w:pPr>
      <w:r>
        <w:t>Koszty leczenia*/rehabilitacji*: ……………………………………………………………….</w:t>
      </w:r>
    </w:p>
    <w:p w14:paraId="11150B8C" w14:textId="77777777" w:rsidR="00553DCC" w:rsidRDefault="004D7162">
      <w:pPr>
        <w:spacing w:line="360" w:lineRule="auto"/>
      </w:pPr>
      <w:r>
        <w:t xml:space="preserve">Inne: …………………………………………………………………………………………… </w:t>
      </w:r>
    </w:p>
    <w:p w14:paraId="6F68B7F9" w14:textId="77777777" w:rsidR="00553DCC" w:rsidRDefault="004D7162">
      <w:pPr>
        <w:spacing w:line="360" w:lineRule="auto"/>
      </w:pPr>
      <w:r>
        <w:t>Oświadczam, iż nie zalegam*/zalegam* ze składkami członkowskimi za okres……..</w:t>
      </w:r>
    </w:p>
    <w:p w14:paraId="1F66BB8D" w14:textId="77777777" w:rsidR="00553DCC" w:rsidRDefault="004D7162">
      <w:pPr>
        <w:spacing w:line="360" w:lineRule="auto"/>
      </w:pPr>
      <w:r>
        <w:t xml:space="preserve">Oświadczam, iż powyższe dane złożyłem/am zgodnie z prawdą. </w:t>
      </w:r>
    </w:p>
    <w:p w14:paraId="4335DFDF" w14:textId="77777777" w:rsidR="00553DCC" w:rsidRDefault="004D7162">
      <w:pPr>
        <w:spacing w:line="360" w:lineRule="auto"/>
      </w:pPr>
      <w:r>
        <w:t>W przypadku przyznania świadczenia proszę o przekazanie środków przelewem na rachunek bankowy:  ……………………………………………………………………………………….</w:t>
      </w:r>
    </w:p>
    <w:p w14:paraId="04DA4B14" w14:textId="77777777" w:rsidR="00553DCC" w:rsidRDefault="00553DCC">
      <w:pPr>
        <w:spacing w:line="360" w:lineRule="auto"/>
      </w:pPr>
    </w:p>
    <w:p w14:paraId="457EE24E" w14:textId="77777777" w:rsidR="00553DCC" w:rsidRDefault="004D71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……………………………..</w:t>
      </w:r>
    </w:p>
    <w:p w14:paraId="2FBCB256" w14:textId="77777777" w:rsidR="00553DCC" w:rsidRDefault="004D716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/podpis wnioskodawcy/</w:t>
      </w:r>
    </w:p>
    <w:p w14:paraId="5EB5DA8A" w14:textId="77777777" w:rsidR="00553DCC" w:rsidRDefault="004D7162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6B3337C3" w14:textId="36EB6787" w:rsidR="00553DCC" w:rsidRDefault="004D7162">
      <w:pPr>
        <w:rPr>
          <w:sz w:val="20"/>
          <w:szCs w:val="20"/>
        </w:rPr>
      </w:pPr>
      <w:r>
        <w:rPr>
          <w:sz w:val="20"/>
          <w:szCs w:val="20"/>
        </w:rPr>
        <w:lastRenderedPageBreak/>
        <w:t>Załącznik nr 2 do regulaminu Komisji Socjalnej OIL w Zielonej Gó</w:t>
      </w:r>
      <w:r w:rsidR="00F239F9">
        <w:rPr>
          <w:sz w:val="20"/>
          <w:szCs w:val="20"/>
        </w:rPr>
        <w:t>r</w:t>
      </w:r>
      <w:r>
        <w:rPr>
          <w:sz w:val="20"/>
          <w:szCs w:val="20"/>
        </w:rPr>
        <w:t>ze</w:t>
      </w:r>
      <w:r>
        <w:rPr>
          <w:sz w:val="20"/>
          <w:szCs w:val="20"/>
        </w:rPr>
        <w:tab/>
      </w:r>
    </w:p>
    <w:p w14:paraId="26EF29B4" w14:textId="77777777" w:rsidR="00553DCC" w:rsidRDefault="00553DCC">
      <w:pPr>
        <w:tabs>
          <w:tab w:val="left" w:pos="540"/>
        </w:tabs>
        <w:jc w:val="both"/>
      </w:pPr>
    </w:p>
    <w:p w14:paraId="401FAD97" w14:textId="77777777" w:rsidR="00553DCC" w:rsidRDefault="004D7162">
      <w:pPr>
        <w:shd w:val="clear" w:color="auto" w:fill="FFFFFF"/>
        <w:ind w:left="29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Zielone Góra, dnia……………………………</w:t>
      </w:r>
    </w:p>
    <w:p w14:paraId="1A535379" w14:textId="77777777" w:rsidR="00553DCC" w:rsidRDefault="00553DCC">
      <w:pPr>
        <w:shd w:val="clear" w:color="auto" w:fill="FFFFFF"/>
        <w:spacing w:line="360" w:lineRule="auto"/>
        <w:ind w:left="28"/>
        <w:rPr>
          <w:color w:val="000000"/>
        </w:rPr>
      </w:pPr>
    </w:p>
    <w:p w14:paraId="09B605BA" w14:textId="77777777" w:rsidR="00553DCC" w:rsidRDefault="00553DCC">
      <w:pPr>
        <w:shd w:val="clear" w:color="auto" w:fill="FFFFFF"/>
        <w:spacing w:line="360" w:lineRule="auto"/>
        <w:ind w:left="28"/>
        <w:rPr>
          <w:color w:val="000000"/>
        </w:rPr>
      </w:pPr>
    </w:p>
    <w:p w14:paraId="27066FF6" w14:textId="77777777" w:rsidR="00553DCC" w:rsidRDefault="004D7162">
      <w:pPr>
        <w:shd w:val="clear" w:color="auto" w:fill="FFFFFF"/>
        <w:spacing w:line="360" w:lineRule="auto"/>
        <w:ind w:left="28"/>
        <w:rPr>
          <w:color w:val="000000"/>
        </w:rPr>
      </w:pPr>
      <w:r>
        <w:rPr>
          <w:color w:val="000000"/>
        </w:rPr>
        <w:t>Przewodniczący Komisji Socjalnej OIL w Zielonej Górze</w:t>
      </w:r>
    </w:p>
    <w:p w14:paraId="3D01FD78" w14:textId="77777777" w:rsidR="00553DCC" w:rsidRDefault="00553DCC">
      <w:pPr>
        <w:shd w:val="clear" w:color="auto" w:fill="FFFFFF"/>
        <w:ind w:left="5676"/>
        <w:rPr>
          <w:b/>
          <w:color w:val="000000"/>
        </w:rPr>
      </w:pPr>
    </w:p>
    <w:p w14:paraId="1065BAEA" w14:textId="77777777" w:rsidR="00553DCC" w:rsidRDefault="004D7162">
      <w:pPr>
        <w:shd w:val="clear" w:color="auto" w:fill="FFFFFF"/>
        <w:ind w:left="5676"/>
        <w:rPr>
          <w:b/>
          <w:color w:val="000000"/>
        </w:rPr>
      </w:pPr>
      <w:r>
        <w:rPr>
          <w:b/>
          <w:color w:val="000000"/>
        </w:rPr>
        <w:t xml:space="preserve">Przewodniczący </w:t>
      </w:r>
    </w:p>
    <w:p w14:paraId="29C06013" w14:textId="77777777" w:rsidR="00553DCC" w:rsidRDefault="004D7162">
      <w:pPr>
        <w:shd w:val="clear" w:color="auto" w:fill="FFFFFF"/>
        <w:ind w:left="5676"/>
        <w:rPr>
          <w:b/>
        </w:rPr>
      </w:pPr>
      <w:r>
        <w:rPr>
          <w:b/>
          <w:color w:val="000000"/>
        </w:rPr>
        <w:t>ORL w Zielonej Górze</w:t>
      </w:r>
    </w:p>
    <w:p w14:paraId="5432942A" w14:textId="77777777" w:rsidR="00553DCC" w:rsidRDefault="004D7162">
      <w:pPr>
        <w:shd w:val="clear" w:color="auto" w:fill="FFFFFF"/>
        <w:spacing w:before="1406"/>
        <w:ind w:left="10"/>
        <w:jc w:val="center"/>
      </w:pPr>
      <w:r>
        <w:rPr>
          <w:b/>
          <w:bCs/>
          <w:color w:val="000000"/>
        </w:rPr>
        <w:t>Wniosek</w:t>
      </w:r>
    </w:p>
    <w:p w14:paraId="336AF23D" w14:textId="77777777" w:rsidR="00553DCC" w:rsidRDefault="004D7162">
      <w:pPr>
        <w:shd w:val="clear" w:color="auto" w:fill="FFFFFF"/>
        <w:spacing w:before="432" w:line="422" w:lineRule="exact"/>
        <w:ind w:left="19" w:firstLine="696"/>
      </w:pPr>
      <w:r>
        <w:rPr>
          <w:color w:val="000000"/>
          <w:spacing w:val="1"/>
        </w:rPr>
        <w:t xml:space="preserve">Na podstawie § 8 ust. 5 Regulaminu Komisji Socjalnej Okręgowej Izby Lekarskiej w </w:t>
      </w:r>
      <w:r>
        <w:rPr>
          <w:color w:val="000000"/>
        </w:rPr>
        <w:t>Zielonej Górze wnoszę o przyznanie środków pieniężnych kol. ............................................................</w:t>
      </w:r>
    </w:p>
    <w:p w14:paraId="28DBE5FA" w14:textId="77777777" w:rsidR="00553DCC" w:rsidRDefault="004D7162">
      <w:pPr>
        <w:shd w:val="clear" w:color="auto" w:fill="FFFFFF"/>
        <w:spacing w:line="422" w:lineRule="exact"/>
        <w:ind w:left="14"/>
        <w:rPr>
          <w:color w:val="000000"/>
        </w:rPr>
      </w:pPr>
      <w:r>
        <w:rPr>
          <w:color w:val="000000"/>
        </w:rPr>
        <w:t>w kwocie ........................................................... słownie…………………………………………</w:t>
      </w:r>
    </w:p>
    <w:p w14:paraId="17127D2B" w14:textId="77777777" w:rsidR="00553DCC" w:rsidRDefault="004D7162">
      <w:pPr>
        <w:shd w:val="clear" w:color="auto" w:fill="FFFFFF"/>
        <w:spacing w:line="422" w:lineRule="exact"/>
        <w:ind w:left="14"/>
      </w:pPr>
      <w:r>
        <w:rPr>
          <w:color w:val="000000"/>
        </w:rPr>
        <w:t>………....................................................................................... na następujący cel związany ze</w:t>
      </w:r>
    </w:p>
    <w:p w14:paraId="3B5889D4" w14:textId="77777777" w:rsidR="00553DCC" w:rsidRDefault="004D7162">
      <w:pPr>
        <w:shd w:val="clear" w:color="auto" w:fill="FFFFFF"/>
        <w:spacing w:line="360" w:lineRule="auto"/>
        <w:ind w:left="14"/>
        <w:rPr>
          <w:color w:val="000000"/>
        </w:rPr>
      </w:pPr>
      <w:r>
        <w:rPr>
          <w:color w:val="000000"/>
        </w:rPr>
        <w:t>statutową działalnością komisji ….................................................................................................</w:t>
      </w:r>
    </w:p>
    <w:p w14:paraId="4EAC4E20" w14:textId="77777777" w:rsidR="00553DCC" w:rsidRDefault="004D7162">
      <w:pPr>
        <w:shd w:val="clear" w:color="auto" w:fill="FFFFFF"/>
        <w:spacing w:line="360" w:lineRule="auto"/>
        <w:ind w:left="14"/>
      </w:pPr>
      <w:r>
        <w:rPr>
          <w:color w:val="000000"/>
        </w:rPr>
        <w:t>………………………………...……………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</w:t>
      </w:r>
    </w:p>
    <w:p w14:paraId="433DFFBC" w14:textId="77777777" w:rsidR="00553DCC" w:rsidRDefault="004D7162">
      <w:pPr>
        <w:shd w:val="clear" w:color="auto" w:fill="FFFFFF"/>
        <w:spacing w:line="360" w:lineRule="auto"/>
        <w:ind w:left="5"/>
        <w:rPr>
          <w:color w:val="000000"/>
        </w:rPr>
      </w:pPr>
      <w:r>
        <w:rPr>
          <w:color w:val="000000"/>
        </w:rPr>
        <w:t>z zatwierdzonej na bieżący rok części Funduszu Samopomocy.</w:t>
      </w:r>
    </w:p>
    <w:p w14:paraId="3C88AE88" w14:textId="77777777" w:rsidR="00553DCC" w:rsidRDefault="00553DCC">
      <w:pPr>
        <w:shd w:val="clear" w:color="auto" w:fill="FFFFFF"/>
        <w:spacing w:line="360" w:lineRule="auto"/>
        <w:ind w:left="5"/>
        <w:rPr>
          <w:color w:val="000000"/>
        </w:rPr>
      </w:pPr>
    </w:p>
    <w:p w14:paraId="629C6C13" w14:textId="77777777" w:rsidR="00553DCC" w:rsidRDefault="00553DCC">
      <w:pPr>
        <w:shd w:val="clear" w:color="auto" w:fill="FFFFFF"/>
        <w:spacing w:line="360" w:lineRule="auto"/>
        <w:ind w:left="5"/>
        <w:rPr>
          <w:color w:val="000000"/>
        </w:rPr>
      </w:pPr>
    </w:p>
    <w:p w14:paraId="25EAF87C" w14:textId="77777777" w:rsidR="00553DCC" w:rsidRDefault="00553DCC">
      <w:pPr>
        <w:shd w:val="clear" w:color="auto" w:fill="FFFFFF"/>
        <w:ind w:left="6"/>
        <w:rPr>
          <w:color w:val="000000"/>
        </w:rPr>
      </w:pPr>
    </w:p>
    <w:p w14:paraId="424B6FE2" w14:textId="77777777" w:rsidR="00553DCC" w:rsidRDefault="004D7162">
      <w:pPr>
        <w:shd w:val="clear" w:color="auto" w:fill="FFFFFF"/>
        <w:ind w:left="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</w:t>
      </w:r>
    </w:p>
    <w:p w14:paraId="63100BD7" w14:textId="77777777" w:rsidR="00553DCC" w:rsidRDefault="004D7162">
      <w:pPr>
        <w:shd w:val="clear" w:color="auto" w:fill="FFFFFF"/>
        <w:ind w:left="6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podpis przewodniczącego zespołu </w:t>
      </w:r>
    </w:p>
    <w:p w14:paraId="1B3F23D7" w14:textId="7FEF8A38" w:rsidR="00553DCC" w:rsidRPr="00F239F9" w:rsidRDefault="004D7162" w:rsidP="00F239F9">
      <w:pPr>
        <w:shd w:val="clear" w:color="auto" w:fill="FFFFFF"/>
        <w:spacing w:line="360" w:lineRule="auto"/>
        <w:ind w:left="5"/>
        <w:rPr>
          <w:color w:val="000000"/>
        </w:rPr>
      </w:pPr>
      <w:r>
        <w:rPr>
          <w:color w:val="000000"/>
        </w:rPr>
        <w:t>Załączniki do wniosku:</w:t>
      </w:r>
    </w:p>
    <w:sectPr w:rsidR="00553DCC" w:rsidRPr="00F239F9" w:rsidSect="001A12FF">
      <w:pgSz w:w="11906" w:h="16838"/>
      <w:pgMar w:top="567" w:right="1134" w:bottom="90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F3367"/>
    <w:multiLevelType w:val="multilevel"/>
    <w:tmpl w:val="768EA688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360"/>
      </w:pPr>
    </w:lvl>
    <w:lvl w:ilvl="1">
      <w:start w:val="1"/>
      <w:numFmt w:val="lowerLetter"/>
      <w:lvlText w:val="%2."/>
      <w:lvlJc w:val="left"/>
      <w:pPr>
        <w:tabs>
          <w:tab w:val="num" w:pos="947"/>
        </w:tabs>
        <w:ind w:left="947" w:hanging="360"/>
      </w:pPr>
    </w:lvl>
    <w:lvl w:ilvl="2">
      <w:start w:val="1"/>
      <w:numFmt w:val="lowerRoman"/>
      <w:lvlText w:val="%3."/>
      <w:lvlJc w:val="right"/>
      <w:pPr>
        <w:tabs>
          <w:tab w:val="num" w:pos="1667"/>
        </w:tabs>
        <w:ind w:left="1667" w:hanging="180"/>
      </w:pPr>
    </w:lvl>
    <w:lvl w:ilvl="3">
      <w:start w:val="1"/>
      <w:numFmt w:val="decimal"/>
      <w:lvlText w:val="%4."/>
      <w:lvlJc w:val="left"/>
      <w:pPr>
        <w:tabs>
          <w:tab w:val="num" w:pos="2387"/>
        </w:tabs>
        <w:ind w:left="2387" w:hanging="360"/>
      </w:pPr>
    </w:lvl>
    <w:lvl w:ilvl="4">
      <w:start w:val="1"/>
      <w:numFmt w:val="lowerLetter"/>
      <w:lvlText w:val="%5."/>
      <w:lvlJc w:val="left"/>
      <w:pPr>
        <w:tabs>
          <w:tab w:val="num" w:pos="3107"/>
        </w:tabs>
        <w:ind w:left="3107" w:hanging="360"/>
      </w:pPr>
    </w:lvl>
    <w:lvl w:ilvl="5">
      <w:start w:val="1"/>
      <w:numFmt w:val="lowerRoman"/>
      <w:lvlText w:val="%6."/>
      <w:lvlJc w:val="right"/>
      <w:pPr>
        <w:tabs>
          <w:tab w:val="num" w:pos="3827"/>
        </w:tabs>
        <w:ind w:left="3827" w:hanging="180"/>
      </w:pPr>
    </w:lvl>
    <w:lvl w:ilvl="6">
      <w:start w:val="1"/>
      <w:numFmt w:val="decimal"/>
      <w:lvlText w:val="%7."/>
      <w:lvlJc w:val="left"/>
      <w:pPr>
        <w:tabs>
          <w:tab w:val="num" w:pos="4547"/>
        </w:tabs>
        <w:ind w:left="4547" w:hanging="360"/>
      </w:pPr>
    </w:lvl>
    <w:lvl w:ilvl="7">
      <w:start w:val="1"/>
      <w:numFmt w:val="lowerLetter"/>
      <w:lvlText w:val="%8."/>
      <w:lvlJc w:val="left"/>
      <w:pPr>
        <w:tabs>
          <w:tab w:val="num" w:pos="5267"/>
        </w:tabs>
        <w:ind w:left="5267" w:hanging="360"/>
      </w:pPr>
    </w:lvl>
    <w:lvl w:ilvl="8">
      <w:start w:val="1"/>
      <w:numFmt w:val="lowerRoman"/>
      <w:lvlText w:val="%9."/>
      <w:lvlJc w:val="right"/>
      <w:pPr>
        <w:tabs>
          <w:tab w:val="num" w:pos="5987"/>
        </w:tabs>
        <w:ind w:left="5987" w:hanging="180"/>
      </w:pPr>
    </w:lvl>
  </w:abstractNum>
  <w:abstractNum w:abstractNumId="1" w15:restartNumberingAfterBreak="0">
    <w:nsid w:val="3E631FE4"/>
    <w:multiLevelType w:val="multilevel"/>
    <w:tmpl w:val="675E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E31F0D"/>
    <w:multiLevelType w:val="multilevel"/>
    <w:tmpl w:val="E5F69E4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360"/>
      </w:pPr>
    </w:lvl>
    <w:lvl w:ilvl="1">
      <w:start w:val="1"/>
      <w:numFmt w:val="lowerLetter"/>
      <w:lvlText w:val="%2."/>
      <w:lvlJc w:val="left"/>
      <w:pPr>
        <w:tabs>
          <w:tab w:val="num" w:pos="947"/>
        </w:tabs>
        <w:ind w:left="947" w:hanging="360"/>
      </w:pPr>
    </w:lvl>
    <w:lvl w:ilvl="2">
      <w:start w:val="1"/>
      <w:numFmt w:val="lowerRoman"/>
      <w:lvlText w:val="%3."/>
      <w:lvlJc w:val="right"/>
      <w:pPr>
        <w:tabs>
          <w:tab w:val="num" w:pos="1667"/>
        </w:tabs>
        <w:ind w:left="1667" w:hanging="180"/>
      </w:pPr>
    </w:lvl>
    <w:lvl w:ilvl="3">
      <w:start w:val="1"/>
      <w:numFmt w:val="decimal"/>
      <w:lvlText w:val="%4."/>
      <w:lvlJc w:val="left"/>
      <w:pPr>
        <w:tabs>
          <w:tab w:val="num" w:pos="2387"/>
        </w:tabs>
        <w:ind w:left="2387" w:hanging="360"/>
      </w:pPr>
    </w:lvl>
    <w:lvl w:ilvl="4">
      <w:start w:val="1"/>
      <w:numFmt w:val="lowerLetter"/>
      <w:lvlText w:val="%5."/>
      <w:lvlJc w:val="left"/>
      <w:pPr>
        <w:tabs>
          <w:tab w:val="num" w:pos="3107"/>
        </w:tabs>
        <w:ind w:left="3107" w:hanging="360"/>
      </w:pPr>
    </w:lvl>
    <w:lvl w:ilvl="5">
      <w:start w:val="1"/>
      <w:numFmt w:val="lowerRoman"/>
      <w:lvlText w:val="%6."/>
      <w:lvlJc w:val="right"/>
      <w:pPr>
        <w:tabs>
          <w:tab w:val="num" w:pos="3827"/>
        </w:tabs>
        <w:ind w:left="3827" w:hanging="180"/>
      </w:pPr>
    </w:lvl>
    <w:lvl w:ilvl="6">
      <w:start w:val="1"/>
      <w:numFmt w:val="decimal"/>
      <w:lvlText w:val="%7."/>
      <w:lvlJc w:val="left"/>
      <w:pPr>
        <w:tabs>
          <w:tab w:val="num" w:pos="4547"/>
        </w:tabs>
        <w:ind w:left="4547" w:hanging="360"/>
      </w:pPr>
    </w:lvl>
    <w:lvl w:ilvl="7">
      <w:start w:val="1"/>
      <w:numFmt w:val="lowerLetter"/>
      <w:lvlText w:val="%8."/>
      <w:lvlJc w:val="left"/>
      <w:pPr>
        <w:tabs>
          <w:tab w:val="num" w:pos="5267"/>
        </w:tabs>
        <w:ind w:left="5267" w:hanging="360"/>
      </w:pPr>
    </w:lvl>
    <w:lvl w:ilvl="8">
      <w:start w:val="1"/>
      <w:numFmt w:val="lowerRoman"/>
      <w:lvlText w:val="%9."/>
      <w:lvlJc w:val="right"/>
      <w:pPr>
        <w:tabs>
          <w:tab w:val="num" w:pos="5987"/>
        </w:tabs>
        <w:ind w:left="5987" w:hanging="180"/>
      </w:pPr>
    </w:lvl>
  </w:abstractNum>
  <w:abstractNum w:abstractNumId="3" w15:restartNumberingAfterBreak="0">
    <w:nsid w:val="453D70D3"/>
    <w:multiLevelType w:val="multilevel"/>
    <w:tmpl w:val="2D2667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C15A18"/>
    <w:multiLevelType w:val="multilevel"/>
    <w:tmpl w:val="0B644F68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360"/>
      </w:pPr>
    </w:lvl>
    <w:lvl w:ilvl="1">
      <w:start w:val="1"/>
      <w:numFmt w:val="lowerLetter"/>
      <w:lvlText w:val="%2."/>
      <w:lvlJc w:val="left"/>
      <w:pPr>
        <w:tabs>
          <w:tab w:val="num" w:pos="947"/>
        </w:tabs>
        <w:ind w:left="947" w:hanging="360"/>
      </w:pPr>
    </w:lvl>
    <w:lvl w:ilvl="2">
      <w:start w:val="1"/>
      <w:numFmt w:val="lowerRoman"/>
      <w:lvlText w:val="%3."/>
      <w:lvlJc w:val="right"/>
      <w:pPr>
        <w:tabs>
          <w:tab w:val="num" w:pos="1667"/>
        </w:tabs>
        <w:ind w:left="1667" w:hanging="180"/>
      </w:pPr>
    </w:lvl>
    <w:lvl w:ilvl="3">
      <w:start w:val="1"/>
      <w:numFmt w:val="decimal"/>
      <w:lvlText w:val="%4."/>
      <w:lvlJc w:val="left"/>
      <w:pPr>
        <w:tabs>
          <w:tab w:val="num" w:pos="2387"/>
        </w:tabs>
        <w:ind w:left="2387" w:hanging="360"/>
      </w:pPr>
    </w:lvl>
    <w:lvl w:ilvl="4">
      <w:start w:val="1"/>
      <w:numFmt w:val="lowerLetter"/>
      <w:lvlText w:val="%5."/>
      <w:lvlJc w:val="left"/>
      <w:pPr>
        <w:tabs>
          <w:tab w:val="num" w:pos="3107"/>
        </w:tabs>
        <w:ind w:left="3107" w:hanging="360"/>
      </w:pPr>
    </w:lvl>
    <w:lvl w:ilvl="5">
      <w:start w:val="1"/>
      <w:numFmt w:val="lowerRoman"/>
      <w:lvlText w:val="%6."/>
      <w:lvlJc w:val="right"/>
      <w:pPr>
        <w:tabs>
          <w:tab w:val="num" w:pos="3827"/>
        </w:tabs>
        <w:ind w:left="3827" w:hanging="180"/>
      </w:pPr>
    </w:lvl>
    <w:lvl w:ilvl="6">
      <w:start w:val="1"/>
      <w:numFmt w:val="decimal"/>
      <w:lvlText w:val="%7."/>
      <w:lvlJc w:val="left"/>
      <w:pPr>
        <w:tabs>
          <w:tab w:val="num" w:pos="4547"/>
        </w:tabs>
        <w:ind w:left="4547" w:hanging="360"/>
      </w:pPr>
    </w:lvl>
    <w:lvl w:ilvl="7">
      <w:start w:val="1"/>
      <w:numFmt w:val="lowerLetter"/>
      <w:lvlText w:val="%8."/>
      <w:lvlJc w:val="left"/>
      <w:pPr>
        <w:tabs>
          <w:tab w:val="num" w:pos="5267"/>
        </w:tabs>
        <w:ind w:left="5267" w:hanging="360"/>
      </w:pPr>
    </w:lvl>
    <w:lvl w:ilvl="8">
      <w:start w:val="1"/>
      <w:numFmt w:val="lowerRoman"/>
      <w:lvlText w:val="%9."/>
      <w:lvlJc w:val="right"/>
      <w:pPr>
        <w:tabs>
          <w:tab w:val="num" w:pos="5987"/>
        </w:tabs>
        <w:ind w:left="5987" w:hanging="180"/>
      </w:pPr>
    </w:lvl>
  </w:abstractNum>
  <w:abstractNum w:abstractNumId="5" w15:restartNumberingAfterBreak="0">
    <w:nsid w:val="653B43FE"/>
    <w:multiLevelType w:val="multilevel"/>
    <w:tmpl w:val="32DA2F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D62166A"/>
    <w:multiLevelType w:val="multilevel"/>
    <w:tmpl w:val="4A00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9883497">
    <w:abstractNumId w:val="1"/>
  </w:num>
  <w:num w:numId="2" w16cid:durableId="118182561">
    <w:abstractNumId w:val="6"/>
  </w:num>
  <w:num w:numId="3" w16cid:durableId="1266499791">
    <w:abstractNumId w:val="3"/>
  </w:num>
  <w:num w:numId="4" w16cid:durableId="1799760493">
    <w:abstractNumId w:val="4"/>
  </w:num>
  <w:num w:numId="5" w16cid:durableId="2117941098">
    <w:abstractNumId w:val="2"/>
  </w:num>
  <w:num w:numId="6" w16cid:durableId="8795214">
    <w:abstractNumId w:val="0"/>
  </w:num>
  <w:num w:numId="7" w16cid:durableId="1720859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CC"/>
    <w:rsid w:val="00130EF8"/>
    <w:rsid w:val="001A12FF"/>
    <w:rsid w:val="004204F9"/>
    <w:rsid w:val="004D7162"/>
    <w:rsid w:val="00553DCC"/>
    <w:rsid w:val="005F35AF"/>
    <w:rsid w:val="00B05C2F"/>
    <w:rsid w:val="00F2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835"/>
  <w15:docId w15:val="{39AA1919-FEDE-4487-9016-8DCFC7A0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D0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64D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Heading">
    <w:name w:val="Heading"/>
    <w:basedOn w:val="Normalny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64D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A12FF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1A12FF"/>
    <w:pPr>
      <w:spacing w:beforeAutospacing="1" w:after="16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1933</Words>
  <Characters>11604</Characters>
  <Application>Microsoft Office Word</Application>
  <DocSecurity>0</DocSecurity>
  <Lines>96</Lines>
  <Paragraphs>27</Paragraphs>
  <ScaleCrop>false</ScaleCrop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</dc:creator>
  <cp:lastModifiedBy>Marcin Kaszuba</cp:lastModifiedBy>
  <cp:revision>2</cp:revision>
  <cp:lastPrinted>2019-05-24T13:54:00Z</cp:lastPrinted>
  <dcterms:created xsi:type="dcterms:W3CDTF">2025-01-29T09:14:00Z</dcterms:created>
  <dcterms:modified xsi:type="dcterms:W3CDTF">2025-01-29T09:14:00Z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